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429BC" w14:textId="07E4974E" w:rsidR="00D03A43" w:rsidRPr="009F3E12" w:rsidRDefault="00D03A43" w:rsidP="00B16C3B">
      <w:pPr>
        <w:pStyle w:val="Ttulo1"/>
        <w:spacing w:before="0" w:beforeAutospacing="0" w:after="0" w:afterAutospacing="0" w:line="300" w:lineRule="atLeast"/>
        <w:jc w:val="both"/>
        <w:rPr>
          <w:rStyle w:val="Fuerte"/>
          <w:b/>
          <w:bCs/>
          <w:sz w:val="22"/>
          <w:szCs w:val="22"/>
          <w:lang w:val="es-ES"/>
        </w:rPr>
      </w:pPr>
      <w:r w:rsidRPr="00D03A43">
        <w:rPr>
          <w:rStyle w:val="Fuerte"/>
          <w:b/>
          <w:bCs/>
          <w:sz w:val="22"/>
          <w:szCs w:val="22"/>
        </w:rPr>
        <w:t>DIRETIVA DO DIREITO À REPARAÇÃO – INFORMAÇÃO DO FABRICANTE PARA CONSUMIDORES E REPARADORES INDEPENDENTES</w:t>
      </w:r>
    </w:p>
    <w:p w14:paraId="40F3C12D" w14:textId="77777777" w:rsidR="00D03A43" w:rsidRPr="009F3E12" w:rsidRDefault="00D03A43" w:rsidP="00B16C3B">
      <w:pPr>
        <w:pStyle w:val="Ttulo1"/>
        <w:spacing w:before="0" w:beforeAutospacing="0" w:after="0" w:afterAutospacing="0" w:line="300" w:lineRule="atLeast"/>
        <w:jc w:val="both"/>
        <w:rPr>
          <w:rStyle w:val="Fuerte"/>
          <w:b/>
          <w:bCs/>
          <w:sz w:val="22"/>
          <w:szCs w:val="22"/>
          <w:lang w:val="es-ES"/>
        </w:rPr>
      </w:pPr>
    </w:p>
    <w:p w14:paraId="51CDB6B1" w14:textId="29CCE75B" w:rsidR="00D03A43" w:rsidRDefault="00D03A43" w:rsidP="00B16C3B">
      <w:pPr>
        <w:pStyle w:val="Ttulo1"/>
        <w:spacing w:before="0" w:beforeAutospacing="0" w:after="0" w:afterAutospacing="0" w:line="300" w:lineRule="atLeast"/>
        <w:jc w:val="both"/>
        <w:rPr>
          <w:b w:val="0"/>
          <w:bCs w:val="0"/>
          <w:sz w:val="22"/>
          <w:szCs w:val="22"/>
          <w:lang w:val="es-ES"/>
        </w:rPr>
      </w:pPr>
      <w:r w:rsidRPr="00D03A43">
        <w:rPr>
          <w:b w:val="0"/>
          <w:bCs w:val="0"/>
          <w:sz w:val="22"/>
          <w:szCs w:val="22"/>
        </w:rPr>
        <w:t>De acordo com a Diretiva (UE) 2024/1799 (</w:t>
      </w:r>
      <w:hyperlink r:id="rId8" w:history="1">
        <w:r w:rsidRPr="00D03A43">
          <w:rPr>
            <w:rStyle w:val="Hipervnculo"/>
            <w:b w:val="0"/>
            <w:bCs w:val="0"/>
            <w:color w:val="auto"/>
            <w:sz w:val="22"/>
            <w:szCs w:val="22"/>
          </w:rPr>
          <w:t>http://data.europa.eu/eli/dir/2024/1799/oj</w:t>
        </w:r>
      </w:hyperlink>
      <w:r w:rsidRPr="00D03A43">
        <w:rPr>
          <w:b w:val="0"/>
          <w:bCs w:val="0"/>
          <w:sz w:val="22"/>
          <w:szCs w:val="22"/>
        </w:rPr>
        <w:t>), relativa ao direito de reparação, os consumidores têm o direito de solicitar serviços de reparação para produtos sujeitos a requisitos de reparabilidade de acordo com a legislação da UE.</w:t>
      </w:r>
    </w:p>
    <w:p w14:paraId="51470F62" w14:textId="77777777" w:rsidR="00D03A43" w:rsidRDefault="00D03A43" w:rsidP="00B16C3B">
      <w:pPr>
        <w:pStyle w:val="Ttulo1"/>
        <w:spacing w:before="0" w:beforeAutospacing="0" w:after="0" w:afterAutospacing="0" w:line="300" w:lineRule="atLeast"/>
        <w:jc w:val="both"/>
        <w:rPr>
          <w:b w:val="0"/>
          <w:bCs w:val="0"/>
          <w:sz w:val="22"/>
          <w:szCs w:val="22"/>
          <w:lang w:val="es-ES"/>
        </w:rPr>
      </w:pPr>
    </w:p>
    <w:p w14:paraId="52CFE94C" w14:textId="1292E484" w:rsidR="00A428C7" w:rsidRPr="00D03A43" w:rsidRDefault="00D03A43" w:rsidP="00A428C7">
      <w:pPr>
        <w:pStyle w:val="Ttulo1"/>
        <w:spacing w:before="0" w:beforeAutospacing="0" w:after="0" w:afterAutospacing="0" w:line="300" w:lineRule="atLeast"/>
        <w:jc w:val="both"/>
        <w:rPr>
          <w:b w:val="0"/>
          <w:bCs w:val="0"/>
          <w:sz w:val="22"/>
          <w:szCs w:val="22"/>
          <w:lang w:val="es-ES"/>
        </w:rPr>
      </w:pPr>
      <w:r w:rsidRPr="00D03A43">
        <w:rPr>
          <w:b w:val="0"/>
          <w:bCs w:val="0"/>
          <w:sz w:val="22"/>
          <w:szCs w:val="22"/>
        </w:rPr>
        <w:t xml:space="preserve">A Diretiva aplica-se à reparação de bens adquiridos pelo cliente </w:t>
      </w:r>
      <w:r w:rsidRPr="00D03A43">
        <w:rPr>
          <w:sz w:val="22"/>
          <w:szCs w:val="22"/>
        </w:rPr>
        <w:t>quando o defeito surge fora da responsabilidade do vendedor</w:t>
      </w:r>
      <w:r w:rsidRPr="00D03A43">
        <w:rPr>
          <w:b w:val="0"/>
          <w:bCs w:val="0"/>
          <w:sz w:val="22"/>
          <w:szCs w:val="22"/>
        </w:rPr>
        <w:t xml:space="preserve">. </w:t>
      </w:r>
    </w:p>
    <w:p w14:paraId="3372BA5E" w14:textId="77777777" w:rsidR="00A428C7" w:rsidRPr="00D03A43" w:rsidRDefault="00A428C7" w:rsidP="00A428C7">
      <w:pPr>
        <w:pStyle w:val="Ttulo1"/>
        <w:spacing w:before="0" w:beforeAutospacing="0" w:after="0" w:afterAutospacing="0" w:line="300" w:lineRule="atLeast"/>
        <w:jc w:val="both"/>
        <w:rPr>
          <w:b w:val="0"/>
          <w:bCs w:val="0"/>
          <w:sz w:val="22"/>
          <w:szCs w:val="22"/>
          <w:lang w:val="es-ES"/>
        </w:rPr>
      </w:pPr>
    </w:p>
    <w:p w14:paraId="5789ADF5" w14:textId="7EF9B8C7" w:rsidR="00BD3507" w:rsidRPr="009F3E12" w:rsidRDefault="00AB6D1A" w:rsidP="00B16C3B">
      <w:pPr>
        <w:pStyle w:val="Ttulo1"/>
        <w:spacing w:before="0" w:beforeAutospacing="0" w:after="0" w:afterAutospacing="0" w:line="300" w:lineRule="atLeast"/>
        <w:jc w:val="both"/>
        <w:rPr>
          <w:b w:val="0"/>
          <w:bCs w:val="0"/>
          <w:sz w:val="22"/>
          <w:szCs w:val="22"/>
          <w:lang w:val="es-ES"/>
        </w:rPr>
      </w:pPr>
      <w:r w:rsidRPr="006A0127">
        <w:rPr>
          <w:b w:val="0"/>
          <w:bCs w:val="0"/>
          <w:sz w:val="22"/>
          <w:szCs w:val="22"/>
        </w:rPr>
        <w:t xml:space="preserve">1. </w:t>
      </w:r>
      <w:r w:rsidR="00D03A43" w:rsidRPr="00D03A43">
        <w:rPr>
          <w:sz w:val="22"/>
          <w:szCs w:val="22"/>
        </w:rPr>
        <w:t>Obrigação do fabricante de reparar</w:t>
      </w:r>
      <w:r w:rsidR="00D64EF7" w:rsidRPr="006A0127">
        <w:rPr>
          <w:b w:val="0"/>
          <w:bCs w:val="0"/>
          <w:sz w:val="22"/>
          <w:szCs w:val="22"/>
        </w:rPr>
        <w:t xml:space="preserve">: A pedido do consumidor, o fabricante deve reparar bens abrangidos pelas normas de reparabilidade da UE estabelecidas no </w:t>
      </w:r>
      <w:r w:rsidRPr="00964C27">
        <w:rPr>
          <w:sz w:val="22"/>
          <w:szCs w:val="22"/>
        </w:rPr>
        <w:t xml:space="preserve"> Anexo II da Diretiva</w:t>
      </w:r>
      <w:r w:rsidR="002A45B2" w:rsidRPr="00054015">
        <w:rPr>
          <w:rStyle w:val="Refdenotaalpie"/>
          <w:b w:val="0"/>
          <w:bCs w:val="0"/>
          <w:sz w:val="22"/>
          <w:szCs w:val="22"/>
        </w:rPr>
        <w:footnoteReference w:id="1"/>
      </w:r>
      <w:r w:rsidR="00054015" w:rsidRPr="00054015">
        <w:rPr>
          <w:b w:val="0"/>
          <w:bCs w:val="0"/>
          <w:sz w:val="22"/>
          <w:szCs w:val="22"/>
        </w:rPr>
        <w:t xml:space="preserve"> e, à data de publicação desta informação, a </w:t>
      </w:r>
      <w:r w:rsidR="00BD3507" w:rsidRPr="000E2501">
        <w:rPr>
          <w:sz w:val="22"/>
          <w:szCs w:val="22"/>
        </w:rPr>
        <w:t>lista de produtos</w:t>
      </w:r>
      <w:r w:rsidR="00BD3507">
        <w:rPr>
          <w:b w:val="0"/>
          <w:bCs w:val="0"/>
          <w:sz w:val="22"/>
          <w:szCs w:val="22"/>
        </w:rPr>
        <w:t xml:space="preserve"> é a seguinte:</w:t>
      </w:r>
    </w:p>
    <w:p w14:paraId="47C2BC22" w14:textId="77777777" w:rsidR="00143A48" w:rsidRPr="009F3E12" w:rsidRDefault="00143A48" w:rsidP="00B16C3B">
      <w:pPr>
        <w:pStyle w:val="Ttulo1"/>
        <w:spacing w:before="0" w:beforeAutospacing="0" w:after="0" w:afterAutospacing="0" w:line="300" w:lineRule="atLeast"/>
        <w:jc w:val="both"/>
        <w:rPr>
          <w:b w:val="0"/>
          <w:bCs w:val="0"/>
          <w:sz w:val="22"/>
          <w:szCs w:val="22"/>
          <w:lang w:val="es-ES"/>
        </w:rPr>
      </w:pPr>
    </w:p>
    <w:p w14:paraId="26011BAB" w14:textId="77777777" w:rsidR="007E56DB" w:rsidRPr="009F3E12" w:rsidRDefault="007E56DB" w:rsidP="007E56DB">
      <w:pPr>
        <w:pStyle w:val="Ttulo1"/>
        <w:numPr>
          <w:ilvl w:val="0"/>
          <w:numId w:val="26"/>
        </w:numPr>
        <w:spacing w:before="0" w:beforeAutospacing="0" w:after="0" w:afterAutospacing="0"/>
        <w:contextualSpacing/>
        <w:jc w:val="both"/>
        <w:rPr>
          <w:b w:val="0"/>
          <w:bCs w:val="0"/>
          <w:sz w:val="22"/>
          <w:szCs w:val="22"/>
          <w:lang w:val="es-ES"/>
        </w:rPr>
      </w:pPr>
      <w:r w:rsidRPr="007E56DB">
        <w:rPr>
          <w:b w:val="0"/>
          <w:bCs w:val="0"/>
          <w:sz w:val="22"/>
          <w:szCs w:val="22"/>
        </w:rPr>
        <w:t>Máquinas de lavar domésticas e máquinas de lavar e secar domésticas</w:t>
      </w:r>
    </w:p>
    <w:p w14:paraId="138F31E3" w14:textId="77777777" w:rsidR="007E56DB" w:rsidRPr="007E56DB" w:rsidRDefault="007E56DB" w:rsidP="007E56DB">
      <w:pPr>
        <w:pStyle w:val="Ttulo1"/>
        <w:numPr>
          <w:ilvl w:val="0"/>
          <w:numId w:val="26"/>
        </w:numPr>
        <w:spacing w:before="0" w:beforeAutospacing="0" w:after="0" w:afterAutospacing="0"/>
        <w:contextualSpacing/>
        <w:jc w:val="both"/>
        <w:rPr>
          <w:b w:val="0"/>
          <w:bCs w:val="0"/>
          <w:sz w:val="22"/>
          <w:szCs w:val="22"/>
          <w:lang w:val="en-GB"/>
        </w:rPr>
      </w:pPr>
      <w:r w:rsidRPr="007E56DB">
        <w:rPr>
          <w:b w:val="0"/>
          <w:bCs w:val="0"/>
          <w:sz w:val="22"/>
          <w:szCs w:val="22"/>
        </w:rPr>
        <w:t>Máquinas de lavar loiça domésticas</w:t>
      </w:r>
    </w:p>
    <w:p w14:paraId="77797EDE" w14:textId="77777777" w:rsidR="007E56DB" w:rsidRPr="007E56DB" w:rsidRDefault="007E56DB" w:rsidP="007E56DB">
      <w:pPr>
        <w:pStyle w:val="Ttulo1"/>
        <w:numPr>
          <w:ilvl w:val="0"/>
          <w:numId w:val="26"/>
        </w:numPr>
        <w:spacing w:before="0" w:beforeAutospacing="0" w:after="0" w:afterAutospacing="0"/>
        <w:contextualSpacing/>
        <w:jc w:val="both"/>
        <w:rPr>
          <w:b w:val="0"/>
          <w:bCs w:val="0"/>
          <w:sz w:val="22"/>
          <w:szCs w:val="22"/>
          <w:lang w:val="en-GB"/>
        </w:rPr>
      </w:pPr>
      <w:r w:rsidRPr="007E56DB">
        <w:rPr>
          <w:b w:val="0"/>
          <w:bCs w:val="0"/>
          <w:sz w:val="22"/>
          <w:szCs w:val="22"/>
        </w:rPr>
        <w:t>Aparelhos de refrigeração</w:t>
      </w:r>
    </w:p>
    <w:p w14:paraId="65A36E69" w14:textId="77777777" w:rsidR="00143A48" w:rsidRPr="009F3E12" w:rsidRDefault="007E56DB" w:rsidP="00000ABC">
      <w:pPr>
        <w:pStyle w:val="Prrafodelista"/>
        <w:numPr>
          <w:ilvl w:val="0"/>
          <w:numId w:val="26"/>
        </w:numPr>
        <w:spacing w:after="0"/>
        <w:jc w:val="both"/>
        <w:rPr>
          <w:rFonts w:ascii="Times New Roman" w:eastAsia="Times New Roman" w:hAnsi="Times New Roman" w:cs="Times New Roman"/>
          <w:kern w:val="36"/>
          <w:lang w:val="es-ES" w:eastAsia="sl-SI"/>
        </w:rPr>
      </w:pPr>
      <w:r w:rsidRPr="000E2501">
        <w:rPr>
          <w:rFonts w:ascii="Times New Roman" w:eastAsia="Times New Roman" w:hAnsi="Times New Roman" w:cs="Times New Roman"/>
          <w:kern w:val="36"/>
          <w:lang w:eastAsia="sl-SI"/>
        </w:rPr>
        <w:t>Ecrãs eletrónicos (não incluem ecrãs eletrónicos com área de superfície ≤ 100 cm², projetores, ecrãs de estado, painéis de controlo, etc.)</w:t>
      </w:r>
    </w:p>
    <w:p w14:paraId="6EE99BC0" w14:textId="77777777" w:rsidR="007E56DB" w:rsidRPr="007E56DB" w:rsidRDefault="007E56DB" w:rsidP="007E56DB">
      <w:pPr>
        <w:pStyle w:val="Ttulo1"/>
        <w:numPr>
          <w:ilvl w:val="0"/>
          <w:numId w:val="26"/>
        </w:numPr>
        <w:spacing w:before="0" w:beforeAutospacing="0" w:after="0" w:afterAutospacing="0"/>
        <w:contextualSpacing/>
        <w:jc w:val="both"/>
        <w:rPr>
          <w:b w:val="0"/>
          <w:bCs w:val="0"/>
          <w:sz w:val="22"/>
          <w:szCs w:val="22"/>
          <w:lang w:val="en-GB"/>
        </w:rPr>
      </w:pPr>
      <w:r w:rsidRPr="007E56DB">
        <w:rPr>
          <w:b w:val="0"/>
          <w:bCs w:val="0"/>
          <w:sz w:val="22"/>
          <w:szCs w:val="22"/>
        </w:rPr>
        <w:t>Aspiradores</w:t>
      </w:r>
    </w:p>
    <w:p w14:paraId="05621962" w14:textId="7BDE0953" w:rsidR="007E56DB" w:rsidRPr="00143A48" w:rsidRDefault="007E56DB" w:rsidP="00143A48">
      <w:pPr>
        <w:pStyle w:val="Ttulo1"/>
        <w:numPr>
          <w:ilvl w:val="0"/>
          <w:numId w:val="26"/>
        </w:numPr>
        <w:spacing w:before="0" w:beforeAutospacing="0" w:after="0" w:afterAutospacing="0"/>
        <w:contextualSpacing/>
        <w:jc w:val="both"/>
        <w:rPr>
          <w:b w:val="0"/>
          <w:bCs w:val="0"/>
          <w:sz w:val="22"/>
          <w:szCs w:val="22"/>
          <w:lang w:val="en-GB"/>
        </w:rPr>
      </w:pPr>
      <w:r w:rsidRPr="007E56DB">
        <w:rPr>
          <w:b w:val="0"/>
          <w:bCs w:val="0"/>
          <w:sz w:val="22"/>
          <w:szCs w:val="22"/>
        </w:rPr>
        <w:t>Secadores domésticos</w:t>
      </w:r>
    </w:p>
    <w:p w14:paraId="5A087040" w14:textId="61E7DA0F" w:rsidR="00AB6D1A" w:rsidRPr="009F3E12" w:rsidRDefault="00BD3507" w:rsidP="007E56DB">
      <w:pPr>
        <w:pStyle w:val="Ttulo1"/>
        <w:spacing w:before="0" w:beforeAutospacing="0" w:after="0" w:afterAutospacing="0"/>
        <w:ind w:firstLine="708"/>
        <w:contextualSpacing/>
        <w:jc w:val="both"/>
        <w:rPr>
          <w:b w:val="0"/>
          <w:bCs w:val="0"/>
          <w:sz w:val="22"/>
          <w:szCs w:val="22"/>
          <w:lang w:val="es-ES"/>
        </w:rPr>
      </w:pPr>
      <w:r>
        <w:rPr>
          <w:b w:val="0"/>
          <w:bCs w:val="0"/>
          <w:sz w:val="22"/>
          <w:szCs w:val="22"/>
        </w:rPr>
        <w:br/>
      </w:r>
      <w:r w:rsidR="00AB6D1A" w:rsidRPr="006A0127">
        <w:rPr>
          <w:b w:val="0"/>
          <w:bCs w:val="0"/>
          <w:sz w:val="22"/>
          <w:szCs w:val="22"/>
        </w:rPr>
        <w:t>Esta obrigação aplica-se a menos que a reparação seja objetivamente impossível. Os fabricantes podem usar subempreiteiros para realizar reparações.</w:t>
      </w:r>
    </w:p>
    <w:p w14:paraId="4DA2C935" w14:textId="77777777" w:rsidR="00A428C7" w:rsidRPr="009F3E12" w:rsidRDefault="00A428C7" w:rsidP="00B16C3B">
      <w:pPr>
        <w:pStyle w:val="Ttulo1"/>
        <w:spacing w:before="0" w:beforeAutospacing="0" w:after="0" w:afterAutospacing="0" w:line="300" w:lineRule="atLeast"/>
        <w:jc w:val="both"/>
        <w:rPr>
          <w:b w:val="0"/>
          <w:bCs w:val="0"/>
          <w:sz w:val="22"/>
          <w:szCs w:val="22"/>
          <w:lang w:val="es-ES"/>
        </w:rPr>
      </w:pPr>
    </w:p>
    <w:p w14:paraId="6ABC5186" w14:textId="7CF62D4B" w:rsidR="00572686" w:rsidRPr="009F3E12" w:rsidRDefault="00AB6D1A" w:rsidP="00B16C3B">
      <w:pPr>
        <w:pStyle w:val="Ttulo1"/>
        <w:spacing w:before="0" w:beforeAutospacing="0" w:after="0" w:afterAutospacing="0" w:line="300" w:lineRule="atLeast"/>
        <w:jc w:val="both"/>
        <w:rPr>
          <w:b w:val="0"/>
          <w:bCs w:val="0"/>
          <w:sz w:val="22"/>
          <w:szCs w:val="22"/>
          <w:lang w:val="es-ES"/>
        </w:rPr>
      </w:pPr>
      <w:r w:rsidRPr="006A0127">
        <w:rPr>
          <w:b w:val="0"/>
          <w:bCs w:val="0"/>
          <w:sz w:val="22"/>
          <w:szCs w:val="22"/>
        </w:rPr>
        <w:t xml:space="preserve">2. </w:t>
      </w:r>
      <w:r w:rsidR="00054015">
        <w:rPr>
          <w:sz w:val="22"/>
          <w:szCs w:val="22"/>
        </w:rPr>
        <w:t>Condições de reparação</w:t>
      </w:r>
      <w:r w:rsidR="00572686" w:rsidRPr="006A0127">
        <w:rPr>
          <w:b w:val="0"/>
          <w:bCs w:val="0"/>
          <w:sz w:val="22"/>
          <w:szCs w:val="22"/>
        </w:rPr>
        <w:t>: As reparações devem ser realizadas sob as seguintes condições de proteção ao consumidor:</w:t>
      </w:r>
    </w:p>
    <w:p w14:paraId="295348F1" w14:textId="7C5351EA" w:rsidR="00AB6D1A" w:rsidRPr="009F3E12" w:rsidRDefault="00572686" w:rsidP="009E0E5F">
      <w:pPr>
        <w:pStyle w:val="Ttulo1"/>
        <w:spacing w:before="0" w:beforeAutospacing="0" w:after="0" w:afterAutospacing="0" w:line="300" w:lineRule="atLeast"/>
        <w:ind w:left="708"/>
        <w:jc w:val="both"/>
        <w:rPr>
          <w:b w:val="0"/>
          <w:bCs w:val="0"/>
          <w:sz w:val="22"/>
          <w:szCs w:val="22"/>
          <w:lang w:val="es-ES"/>
        </w:rPr>
      </w:pPr>
      <w:r w:rsidRPr="006A0127">
        <w:rPr>
          <w:b w:val="0"/>
          <w:bCs w:val="0"/>
          <w:sz w:val="22"/>
          <w:szCs w:val="22"/>
        </w:rPr>
        <w:t>- Preço: Gratuito ou a um preço razoável.</w:t>
      </w:r>
    </w:p>
    <w:p w14:paraId="7B220ADB" w14:textId="2CD89456" w:rsidR="00AB6D1A" w:rsidRPr="009F3E12" w:rsidRDefault="00572686" w:rsidP="009E0E5F">
      <w:pPr>
        <w:pStyle w:val="Ttulo1"/>
        <w:spacing w:before="0" w:beforeAutospacing="0" w:after="0" w:afterAutospacing="0" w:line="300" w:lineRule="atLeast"/>
        <w:ind w:left="708"/>
        <w:jc w:val="both"/>
        <w:rPr>
          <w:b w:val="0"/>
          <w:bCs w:val="0"/>
          <w:sz w:val="22"/>
          <w:szCs w:val="22"/>
          <w:lang w:val="es-ES"/>
        </w:rPr>
      </w:pPr>
      <w:r w:rsidRPr="006A0127">
        <w:rPr>
          <w:b w:val="0"/>
          <w:bCs w:val="0"/>
          <w:sz w:val="22"/>
          <w:szCs w:val="22"/>
        </w:rPr>
        <w:t>- Prazo: Concluído dentro de um prazo razoável, a partir do momento em que o fabricante recebe ou obtém acesso ao produto.</w:t>
      </w:r>
    </w:p>
    <w:p w14:paraId="6407746F" w14:textId="480DAABF" w:rsidR="00AB6D1A" w:rsidRPr="009F3E12" w:rsidRDefault="00572686" w:rsidP="009E0E5F">
      <w:pPr>
        <w:pStyle w:val="Ttulo1"/>
        <w:spacing w:before="0" w:beforeAutospacing="0" w:after="0" w:afterAutospacing="0" w:line="300" w:lineRule="atLeast"/>
        <w:ind w:left="708"/>
        <w:jc w:val="both"/>
        <w:rPr>
          <w:b w:val="0"/>
          <w:bCs w:val="0"/>
          <w:sz w:val="22"/>
          <w:szCs w:val="22"/>
          <w:lang w:val="es-ES"/>
        </w:rPr>
      </w:pPr>
      <w:r w:rsidRPr="006A0127">
        <w:rPr>
          <w:b w:val="0"/>
          <w:bCs w:val="0"/>
          <w:sz w:val="22"/>
          <w:szCs w:val="22"/>
        </w:rPr>
        <w:t>- Dispositivo de substituição: Um produto temporário de substituição pode ser fornecido gratuitamente ou mediante uma taxa razoável durante a reparação.</w:t>
      </w:r>
    </w:p>
    <w:p w14:paraId="6E1C20FE" w14:textId="4D30B246" w:rsidR="00AB6D1A" w:rsidRPr="009F3E12" w:rsidRDefault="00572686" w:rsidP="009E0E5F">
      <w:pPr>
        <w:pStyle w:val="Ttulo1"/>
        <w:spacing w:before="0" w:beforeAutospacing="0" w:after="0" w:afterAutospacing="0" w:line="300" w:lineRule="atLeast"/>
        <w:ind w:left="708"/>
        <w:jc w:val="both"/>
        <w:rPr>
          <w:b w:val="0"/>
          <w:bCs w:val="0"/>
          <w:sz w:val="22"/>
          <w:szCs w:val="22"/>
          <w:lang w:val="es-ES"/>
        </w:rPr>
      </w:pPr>
      <w:r w:rsidRPr="006A0127">
        <w:rPr>
          <w:b w:val="0"/>
          <w:bCs w:val="0"/>
          <w:sz w:val="22"/>
          <w:szCs w:val="22"/>
        </w:rPr>
        <w:t>- Opção recondicionada: Se o produto não puder ser reparado, o fabricante pode oferecer-lhe um produto recondicionado como alternativa.</w:t>
      </w:r>
    </w:p>
    <w:p w14:paraId="47AD951F" w14:textId="77777777" w:rsidR="00A428C7" w:rsidRPr="009F3E12" w:rsidRDefault="00A428C7" w:rsidP="009E0E5F">
      <w:pPr>
        <w:pStyle w:val="Ttulo1"/>
        <w:spacing w:before="0" w:beforeAutospacing="0" w:after="0" w:afterAutospacing="0" w:line="300" w:lineRule="atLeast"/>
        <w:ind w:left="708"/>
        <w:jc w:val="both"/>
        <w:rPr>
          <w:b w:val="0"/>
          <w:bCs w:val="0"/>
          <w:sz w:val="22"/>
          <w:szCs w:val="22"/>
          <w:lang w:val="es-ES"/>
        </w:rPr>
      </w:pPr>
    </w:p>
    <w:p w14:paraId="2784D84B" w14:textId="4D38F639" w:rsidR="00AB6D1A" w:rsidRPr="009F3E12" w:rsidRDefault="00AB6D1A" w:rsidP="00B16C3B">
      <w:pPr>
        <w:pStyle w:val="Ttulo1"/>
        <w:spacing w:before="0" w:beforeAutospacing="0" w:after="0" w:afterAutospacing="0" w:line="300" w:lineRule="atLeast"/>
        <w:jc w:val="both"/>
        <w:rPr>
          <w:b w:val="0"/>
          <w:bCs w:val="0"/>
          <w:sz w:val="22"/>
          <w:szCs w:val="22"/>
          <w:lang w:val="es-ES"/>
        </w:rPr>
      </w:pPr>
      <w:r w:rsidRPr="006A0127">
        <w:rPr>
          <w:b w:val="0"/>
          <w:bCs w:val="0"/>
          <w:sz w:val="22"/>
          <w:szCs w:val="22"/>
        </w:rPr>
        <w:t xml:space="preserve">3. </w:t>
      </w:r>
      <w:r w:rsidR="00054015">
        <w:rPr>
          <w:sz w:val="22"/>
          <w:szCs w:val="22"/>
        </w:rPr>
        <w:t xml:space="preserve">Fabricantes fora da UE: </w:t>
      </w:r>
      <w:r w:rsidR="00B16C3B" w:rsidRPr="006A0127">
        <w:rPr>
          <w:b w:val="0"/>
          <w:bCs w:val="0"/>
          <w:sz w:val="22"/>
          <w:szCs w:val="22"/>
        </w:rPr>
        <w:t>Se um fabricante estiver localizado fora da UE, a obrigação de reparação é cumprida pelo seu representante autorizado, pelo importador ou pelo distribuidor. Estas partes também podem subcontratar reparações.</w:t>
      </w:r>
    </w:p>
    <w:p w14:paraId="1FF03562" w14:textId="77777777" w:rsidR="00A428C7" w:rsidRPr="009F3E12" w:rsidRDefault="00A428C7" w:rsidP="00B16C3B">
      <w:pPr>
        <w:pStyle w:val="Ttulo1"/>
        <w:spacing w:before="0" w:beforeAutospacing="0" w:after="0" w:afterAutospacing="0" w:line="300" w:lineRule="atLeast"/>
        <w:jc w:val="both"/>
        <w:rPr>
          <w:b w:val="0"/>
          <w:bCs w:val="0"/>
          <w:sz w:val="22"/>
          <w:szCs w:val="22"/>
          <w:lang w:val="es-ES"/>
        </w:rPr>
      </w:pPr>
    </w:p>
    <w:p w14:paraId="48EBF192" w14:textId="63875D97" w:rsidR="00AB6D1A" w:rsidRPr="009F3E12" w:rsidRDefault="00AB6D1A" w:rsidP="00B16C3B">
      <w:pPr>
        <w:pStyle w:val="Ttulo1"/>
        <w:spacing w:before="0" w:beforeAutospacing="0" w:after="0" w:afterAutospacing="0" w:line="300" w:lineRule="atLeast"/>
        <w:jc w:val="both"/>
        <w:rPr>
          <w:b w:val="0"/>
          <w:bCs w:val="0"/>
          <w:sz w:val="22"/>
          <w:szCs w:val="22"/>
          <w:lang w:val="es-ES"/>
        </w:rPr>
      </w:pPr>
      <w:r w:rsidRPr="006A0127">
        <w:rPr>
          <w:b w:val="0"/>
          <w:bCs w:val="0"/>
          <w:sz w:val="22"/>
          <w:szCs w:val="22"/>
        </w:rPr>
        <w:t xml:space="preserve">4. </w:t>
      </w:r>
      <w:r w:rsidR="00054015">
        <w:rPr>
          <w:sz w:val="22"/>
          <w:szCs w:val="22"/>
        </w:rPr>
        <w:t>Disponibilidade de peças sobressalentes e ferramentas</w:t>
      </w:r>
      <w:r w:rsidR="00B16C3B" w:rsidRPr="006A0127">
        <w:rPr>
          <w:b w:val="0"/>
          <w:bCs w:val="0"/>
          <w:sz w:val="22"/>
          <w:szCs w:val="22"/>
        </w:rPr>
        <w:t xml:space="preserve">: Os fabricantes que oferecem peças sobressalentes e ferramentas de reparação devem fornecê-las a preços razoáveis que não desencorajem a reparação. </w:t>
      </w:r>
    </w:p>
    <w:p w14:paraId="5B1F38B6" w14:textId="77777777" w:rsidR="00A428C7" w:rsidRPr="009F3E12" w:rsidRDefault="00A428C7" w:rsidP="00B16C3B">
      <w:pPr>
        <w:pStyle w:val="Ttulo1"/>
        <w:spacing w:before="0" w:beforeAutospacing="0" w:after="0" w:afterAutospacing="0" w:line="300" w:lineRule="atLeast"/>
        <w:jc w:val="both"/>
        <w:rPr>
          <w:b w:val="0"/>
          <w:bCs w:val="0"/>
          <w:sz w:val="22"/>
          <w:szCs w:val="22"/>
          <w:lang w:val="es-ES"/>
        </w:rPr>
      </w:pPr>
    </w:p>
    <w:p w14:paraId="5E17059C" w14:textId="1C97F68D" w:rsidR="00AB6D1A" w:rsidRPr="009F3E12" w:rsidRDefault="00AB6D1A" w:rsidP="00B16C3B">
      <w:pPr>
        <w:pStyle w:val="Ttulo1"/>
        <w:spacing w:before="0" w:beforeAutospacing="0" w:after="0" w:afterAutospacing="0" w:line="300" w:lineRule="atLeast"/>
        <w:jc w:val="both"/>
        <w:rPr>
          <w:b w:val="0"/>
          <w:bCs w:val="0"/>
          <w:sz w:val="22"/>
          <w:szCs w:val="22"/>
          <w:lang w:val="es-ES"/>
        </w:rPr>
      </w:pPr>
      <w:r w:rsidRPr="006A0127">
        <w:rPr>
          <w:b w:val="0"/>
          <w:bCs w:val="0"/>
          <w:sz w:val="22"/>
          <w:szCs w:val="22"/>
        </w:rPr>
        <w:lastRenderedPageBreak/>
        <w:t xml:space="preserve">5. </w:t>
      </w:r>
      <w:r w:rsidR="00054015">
        <w:rPr>
          <w:sz w:val="22"/>
          <w:szCs w:val="22"/>
        </w:rPr>
        <w:t>Transparência dos preços de reparação</w:t>
      </w:r>
      <w:r w:rsidR="00B16C3B" w:rsidRPr="006A0127">
        <w:rPr>
          <w:b w:val="0"/>
          <w:bCs w:val="0"/>
          <w:sz w:val="22"/>
          <w:szCs w:val="22"/>
        </w:rPr>
        <w:t>: Os fabricantes (ou representantes autorizados, importadores ou distribuidores) devem fornecer acesso online gratuito aos preços indicativos dos serviços padrão de reparação dos bens em questão.</w:t>
      </w:r>
    </w:p>
    <w:p w14:paraId="4EAF72DD" w14:textId="77777777" w:rsidR="00A428C7" w:rsidRPr="009F3E12" w:rsidRDefault="00A428C7" w:rsidP="00B16C3B">
      <w:pPr>
        <w:pStyle w:val="Ttulo1"/>
        <w:spacing w:before="0" w:beforeAutospacing="0" w:after="0" w:afterAutospacing="0" w:line="300" w:lineRule="atLeast"/>
        <w:jc w:val="both"/>
        <w:rPr>
          <w:b w:val="0"/>
          <w:bCs w:val="0"/>
          <w:sz w:val="22"/>
          <w:szCs w:val="22"/>
          <w:lang w:val="es-ES"/>
        </w:rPr>
      </w:pPr>
    </w:p>
    <w:p w14:paraId="733EC006" w14:textId="5D14E446" w:rsidR="00AB6D1A" w:rsidRPr="009F3E12" w:rsidRDefault="00AB6D1A" w:rsidP="00B16C3B">
      <w:pPr>
        <w:pStyle w:val="Ttulo1"/>
        <w:spacing w:before="0" w:beforeAutospacing="0" w:after="0" w:afterAutospacing="0" w:line="300" w:lineRule="atLeast"/>
        <w:jc w:val="both"/>
        <w:rPr>
          <w:b w:val="0"/>
          <w:bCs w:val="0"/>
          <w:sz w:val="22"/>
          <w:szCs w:val="22"/>
          <w:lang w:val="es-ES"/>
        </w:rPr>
      </w:pPr>
      <w:r w:rsidRPr="006A0127">
        <w:rPr>
          <w:b w:val="0"/>
          <w:bCs w:val="0"/>
          <w:sz w:val="22"/>
          <w:szCs w:val="22"/>
        </w:rPr>
        <w:t xml:space="preserve">6. </w:t>
      </w:r>
      <w:r w:rsidR="00054015">
        <w:rPr>
          <w:sz w:val="22"/>
          <w:szCs w:val="22"/>
        </w:rPr>
        <w:t>Sem barreiras à reparação</w:t>
      </w:r>
      <w:r w:rsidR="00B16C3B" w:rsidRPr="006A0127">
        <w:rPr>
          <w:b w:val="0"/>
          <w:bCs w:val="0"/>
          <w:sz w:val="22"/>
          <w:szCs w:val="22"/>
        </w:rPr>
        <w:t>: Os fabricantes não podem usar termos contratuais, restrições de hardware ou limitações de software que dificultem a reparação, salvo justificação por fatores legítimos como a proteção da propriedade intelectual. Não podem bloquear a utilização de peças sobressalentes originais, usadas, compatíveis ou impressas em 3D, desde que cumpram os requisitos da UE ou nacionais.</w:t>
      </w:r>
    </w:p>
    <w:p w14:paraId="21DA80F4" w14:textId="77777777" w:rsidR="00A428C7" w:rsidRPr="009F3E12" w:rsidRDefault="00A428C7" w:rsidP="00B16C3B">
      <w:pPr>
        <w:pStyle w:val="Ttulo1"/>
        <w:spacing w:before="0" w:beforeAutospacing="0" w:after="0" w:afterAutospacing="0" w:line="300" w:lineRule="atLeast"/>
        <w:jc w:val="both"/>
        <w:rPr>
          <w:b w:val="0"/>
          <w:bCs w:val="0"/>
          <w:sz w:val="22"/>
          <w:szCs w:val="22"/>
          <w:lang w:val="es-ES"/>
        </w:rPr>
      </w:pPr>
    </w:p>
    <w:p w14:paraId="0E67F9E7" w14:textId="546AD634" w:rsidR="00AB6D1A" w:rsidRPr="009F3E12" w:rsidRDefault="00AB6D1A" w:rsidP="00B16C3B">
      <w:pPr>
        <w:pStyle w:val="Ttulo1"/>
        <w:spacing w:before="0" w:beforeAutospacing="0" w:after="0" w:afterAutospacing="0" w:line="300" w:lineRule="atLeast"/>
        <w:jc w:val="both"/>
        <w:rPr>
          <w:b w:val="0"/>
          <w:bCs w:val="0"/>
          <w:sz w:val="22"/>
          <w:szCs w:val="22"/>
          <w:lang w:val="es-ES"/>
        </w:rPr>
      </w:pPr>
      <w:r w:rsidRPr="006A0127">
        <w:rPr>
          <w:b w:val="0"/>
          <w:bCs w:val="0"/>
          <w:sz w:val="22"/>
          <w:szCs w:val="22"/>
        </w:rPr>
        <w:t xml:space="preserve">7. </w:t>
      </w:r>
      <w:r w:rsidR="00054015">
        <w:rPr>
          <w:sz w:val="22"/>
          <w:szCs w:val="22"/>
        </w:rPr>
        <w:t>Não recusar devido a reparações anteriores</w:t>
      </w:r>
      <w:r w:rsidR="00B16C3B" w:rsidRPr="006A0127">
        <w:rPr>
          <w:b w:val="0"/>
          <w:bCs w:val="0"/>
          <w:sz w:val="22"/>
          <w:szCs w:val="22"/>
        </w:rPr>
        <w:t>: Os fabricantes não podem recusar reparar um produto apenas porque já foi reparado por outro técnico ou uma pessoa particular.</w:t>
      </w:r>
    </w:p>
    <w:p w14:paraId="30ECA6C5" w14:textId="77777777" w:rsidR="00A428C7" w:rsidRPr="009F3E12" w:rsidRDefault="00A428C7" w:rsidP="00B16C3B">
      <w:pPr>
        <w:pStyle w:val="Ttulo1"/>
        <w:spacing w:before="0" w:beforeAutospacing="0" w:after="0" w:afterAutospacing="0" w:line="300" w:lineRule="atLeast"/>
        <w:jc w:val="both"/>
        <w:rPr>
          <w:b w:val="0"/>
          <w:bCs w:val="0"/>
          <w:sz w:val="22"/>
          <w:szCs w:val="22"/>
          <w:lang w:val="es-ES"/>
        </w:rPr>
      </w:pPr>
    </w:p>
    <w:p w14:paraId="5B177EDF" w14:textId="5B77307A" w:rsidR="00AB6D1A" w:rsidRPr="009F3E12" w:rsidRDefault="00AB6D1A" w:rsidP="00B16C3B">
      <w:pPr>
        <w:pStyle w:val="Ttulo1"/>
        <w:spacing w:before="0" w:beforeAutospacing="0" w:after="0" w:afterAutospacing="0" w:line="300" w:lineRule="atLeast"/>
        <w:jc w:val="both"/>
        <w:rPr>
          <w:b w:val="0"/>
          <w:bCs w:val="0"/>
          <w:sz w:val="22"/>
          <w:szCs w:val="22"/>
          <w:lang w:val="es-ES"/>
        </w:rPr>
      </w:pPr>
      <w:r w:rsidRPr="006A0127">
        <w:rPr>
          <w:b w:val="0"/>
          <w:bCs w:val="0"/>
          <w:sz w:val="22"/>
          <w:szCs w:val="22"/>
        </w:rPr>
        <w:t xml:space="preserve">8. </w:t>
      </w:r>
      <w:r w:rsidR="00054015" w:rsidRPr="00054015">
        <w:rPr>
          <w:sz w:val="22"/>
          <w:szCs w:val="22"/>
        </w:rPr>
        <w:t>Liberdade para escolher um reparador</w:t>
      </w:r>
      <w:r w:rsidR="00B16C3B" w:rsidRPr="006A0127">
        <w:rPr>
          <w:b w:val="0"/>
          <w:bCs w:val="0"/>
          <w:sz w:val="22"/>
          <w:szCs w:val="22"/>
        </w:rPr>
        <w:t>: Os consumidores continuam livres de escolher qualquer reparador que escolherem, independentemente da obrigação do fabricante em reparar.</w:t>
      </w:r>
    </w:p>
    <w:p w14:paraId="14F166E9" w14:textId="77777777" w:rsidR="00A428C7" w:rsidRPr="009F3E12" w:rsidRDefault="00A428C7" w:rsidP="00B16C3B">
      <w:pPr>
        <w:pStyle w:val="Ttulo1"/>
        <w:spacing w:before="0" w:beforeAutospacing="0" w:after="0" w:afterAutospacing="0" w:line="300" w:lineRule="atLeast"/>
        <w:jc w:val="both"/>
        <w:rPr>
          <w:b w:val="0"/>
          <w:bCs w:val="0"/>
          <w:sz w:val="22"/>
          <w:szCs w:val="22"/>
          <w:lang w:val="es-ES"/>
        </w:rPr>
      </w:pPr>
    </w:p>
    <w:p w14:paraId="58F9BFC2" w14:textId="1C16CB52" w:rsidR="0080533C" w:rsidRPr="009F3E12" w:rsidRDefault="00AB6D1A" w:rsidP="00B16C3B">
      <w:pPr>
        <w:pStyle w:val="Ttulo1"/>
        <w:spacing w:before="0" w:beforeAutospacing="0" w:after="0" w:afterAutospacing="0" w:line="300" w:lineRule="atLeast"/>
        <w:jc w:val="both"/>
        <w:rPr>
          <w:b w:val="0"/>
          <w:bCs w:val="0"/>
          <w:sz w:val="22"/>
          <w:szCs w:val="22"/>
          <w:lang w:val="es-ES"/>
        </w:rPr>
      </w:pPr>
      <w:r w:rsidRPr="006A0127">
        <w:rPr>
          <w:b w:val="0"/>
          <w:bCs w:val="0"/>
          <w:sz w:val="22"/>
          <w:szCs w:val="22"/>
        </w:rPr>
        <w:t xml:space="preserve">9. </w:t>
      </w:r>
      <w:r w:rsidR="00054015" w:rsidRPr="00054015">
        <w:rPr>
          <w:sz w:val="22"/>
          <w:szCs w:val="22"/>
        </w:rPr>
        <w:t>Atualizações à lista de produtos reparáveis</w:t>
      </w:r>
      <w:r w:rsidR="00B16C3B" w:rsidRPr="006A0127">
        <w:rPr>
          <w:b w:val="0"/>
          <w:bCs w:val="0"/>
          <w:sz w:val="22"/>
          <w:szCs w:val="22"/>
        </w:rPr>
        <w:t xml:space="preserve">: A Comissão Europeia pode atualizar o Anexo II da Diretiva por meio de atos delegados, após futuros desenvolvimentos regulatórios. </w:t>
      </w:r>
    </w:p>
    <w:p w14:paraId="4B2CEEC9" w14:textId="77777777" w:rsidR="00054015" w:rsidRPr="009F3E12" w:rsidRDefault="00054015" w:rsidP="00B16C3B">
      <w:pPr>
        <w:pStyle w:val="Ttulo1"/>
        <w:spacing w:before="0" w:beforeAutospacing="0" w:after="0" w:afterAutospacing="0" w:line="300" w:lineRule="atLeast"/>
        <w:jc w:val="both"/>
        <w:rPr>
          <w:b w:val="0"/>
          <w:bCs w:val="0"/>
          <w:sz w:val="22"/>
          <w:szCs w:val="22"/>
          <w:lang w:val="es-ES"/>
        </w:rPr>
      </w:pPr>
    </w:p>
    <w:p w14:paraId="65582F7B" w14:textId="14842844" w:rsidR="00054015" w:rsidRPr="009F3E12" w:rsidRDefault="00B03DBD" w:rsidP="005B25FD">
      <w:pPr>
        <w:pStyle w:val="Ttulo1"/>
        <w:spacing w:before="0" w:beforeAutospacing="0" w:after="0" w:afterAutospacing="0"/>
        <w:contextualSpacing/>
        <w:jc w:val="both"/>
        <w:rPr>
          <w:b w:val="0"/>
          <w:bCs w:val="0"/>
          <w:sz w:val="22"/>
          <w:szCs w:val="22"/>
          <w:lang w:val="es-ES"/>
        </w:rPr>
      </w:pPr>
      <w:r>
        <w:rPr>
          <w:b w:val="0"/>
          <w:bCs w:val="0"/>
          <w:sz w:val="22"/>
          <w:szCs w:val="22"/>
        </w:rPr>
        <w:t xml:space="preserve">10. </w:t>
      </w:r>
      <w:r w:rsidR="00054015" w:rsidRPr="00054015">
        <w:rPr>
          <w:sz w:val="22"/>
          <w:szCs w:val="22"/>
        </w:rPr>
        <w:t>Aviso Legal do Fabricante</w:t>
      </w:r>
      <w:r w:rsidR="00054015">
        <w:rPr>
          <w:b w:val="0"/>
          <w:bCs w:val="0"/>
          <w:sz w:val="22"/>
          <w:szCs w:val="22"/>
        </w:rPr>
        <w:t xml:space="preserve">: As informações fornecidas abaixo, incluindo serviços de reparação, condições de serviço, preços indicativos de reparação, tarifas de mão-de-obra, tarifas de transporte e preços das peças sobressalentes, aplicam-se exclusivamente a reparadores autorizados pelo fabricante e peças sobressalentes originais fornecidas ou comercializadas pelo fabricante. Os preços indicativos e os termos de serviço baseiam-se na rede interna de serviço do fabricante e refletem apenas as práticas típicas dos reparadores autorizados. Reparadores independentes ou não autorizados operam fora da rede de serviço autorizada do fabricante e podem aplicar diferentes estruturas de preços, tarifas de mão-de-obra, condições de serviço, peças e métodos de reparação. O fabricante não tem acesso nem controlo sobre os preços, condições ou processos técnicos aplicados por esses reparadores independentes. Nada nesta informação deve ser interpretado como limitando o direito do consumidor de escolher um técnico independente, em conformidade com a legislação aplicável da União Europeia e nacional do "direito à reparação". No entanto, as reparações realizadas por reparadores independentes são feitas sob a sua exclusiva responsabilidade e podem diferir em âmbito, preço, duração e condições das descritas abaixo. </w:t>
      </w:r>
    </w:p>
    <w:p w14:paraId="4C5D5A93" w14:textId="24B5966A" w:rsidR="00054015" w:rsidRPr="009F3E12" w:rsidRDefault="00054015" w:rsidP="00054015">
      <w:pPr>
        <w:pStyle w:val="Ttulo1"/>
        <w:spacing w:before="0" w:beforeAutospacing="0" w:after="0" w:afterAutospacing="0"/>
        <w:contextualSpacing/>
        <w:jc w:val="both"/>
        <w:rPr>
          <w:b w:val="0"/>
          <w:bCs w:val="0"/>
          <w:sz w:val="22"/>
          <w:szCs w:val="22"/>
          <w:lang w:val="es-ES"/>
        </w:rPr>
      </w:pPr>
      <w:r w:rsidRPr="00054015">
        <w:rPr>
          <w:b w:val="0"/>
          <w:bCs w:val="0"/>
          <w:sz w:val="22"/>
          <w:szCs w:val="22"/>
        </w:rPr>
        <w:t xml:space="preserve">Os consumidores podem procurar reparações em qualquer oficina à sua escolha. Os consumidores têm o direito de ver os seus produtos (listados no Anexo II da Diretiva) reparados sem restrições desnecessárias. De acordo com a legislação aplicável da União Europeia, o fabricante não utiliza cláusulas contratuais, medidas de hardware ou software que impeçam ou restrinjam de forma irrazoável a reparação de produtos abrangidos pela legislação europeia do "direito à reparação". </w:t>
      </w:r>
    </w:p>
    <w:p w14:paraId="34689A36" w14:textId="77777777" w:rsidR="00054015" w:rsidRPr="009F3E12" w:rsidRDefault="00054015" w:rsidP="00054015">
      <w:pPr>
        <w:pStyle w:val="Ttulo1"/>
        <w:spacing w:before="0" w:beforeAutospacing="0" w:after="0" w:afterAutospacing="0"/>
        <w:contextualSpacing/>
        <w:jc w:val="both"/>
        <w:rPr>
          <w:b w:val="0"/>
          <w:bCs w:val="0"/>
          <w:sz w:val="22"/>
          <w:szCs w:val="22"/>
          <w:lang w:val="es-ES"/>
        </w:rPr>
      </w:pPr>
      <w:r w:rsidRPr="00054015">
        <w:rPr>
          <w:b w:val="0"/>
          <w:bCs w:val="0"/>
          <w:sz w:val="22"/>
          <w:szCs w:val="22"/>
        </w:rPr>
        <w:t>Reparadores independentes podem utilizar peças sobressalentes originais ou em segunda mão, peças sobressalentes compatíveis ou peças sobressalentes produzidas com tecnologias de impressão 3D, desde que tais peças cumpram os requisitos legais aplicáveis da UE ou nacionais, incluindo normas de segurança de produtos e leis de propriedade intelectual.</w:t>
      </w:r>
    </w:p>
    <w:p w14:paraId="1FA87091" w14:textId="3582D06C" w:rsidR="00054015" w:rsidRPr="009F3E12" w:rsidRDefault="00054015" w:rsidP="00054015">
      <w:pPr>
        <w:pStyle w:val="Ttulo1"/>
        <w:spacing w:before="0" w:beforeAutospacing="0" w:after="0" w:line="300" w:lineRule="atLeast"/>
        <w:jc w:val="both"/>
        <w:rPr>
          <w:b w:val="0"/>
          <w:bCs w:val="0"/>
          <w:sz w:val="22"/>
          <w:szCs w:val="22"/>
          <w:lang w:val="es-ES"/>
        </w:rPr>
      </w:pPr>
      <w:r w:rsidRPr="00054015">
        <w:rPr>
          <w:b w:val="0"/>
          <w:bCs w:val="0"/>
          <w:sz w:val="22"/>
          <w:szCs w:val="22"/>
        </w:rPr>
        <w:t>Quaisquer limitações às medidas relacionadas com a reparação aplicam-se apenas quando justificadas objetivamente e legitimamente, por exemplo para garantir a segurança dos produtos ou proteger direitos de propriedade intelectual, e sempre em conformidade com a legislação da UE e nacional.</w:t>
      </w:r>
    </w:p>
    <w:p w14:paraId="23C736DC" w14:textId="41B3DD72" w:rsidR="009E0E5F" w:rsidRDefault="009E0E5F" w:rsidP="00B16C3B">
      <w:pPr>
        <w:pStyle w:val="Ttulo1"/>
        <w:spacing w:before="0" w:beforeAutospacing="0" w:after="0" w:afterAutospacing="0" w:line="300" w:lineRule="atLeast"/>
        <w:jc w:val="both"/>
        <w:rPr>
          <w:b w:val="0"/>
          <w:bCs w:val="0"/>
          <w:sz w:val="22"/>
          <w:szCs w:val="22"/>
          <w:lang w:val="es-ES"/>
        </w:rPr>
      </w:pPr>
    </w:p>
    <w:p w14:paraId="1AEA25F8" w14:textId="77777777" w:rsidR="009F3E12" w:rsidRDefault="009F3E12" w:rsidP="00B16C3B">
      <w:pPr>
        <w:pStyle w:val="Ttulo1"/>
        <w:spacing w:before="0" w:beforeAutospacing="0" w:after="0" w:afterAutospacing="0" w:line="300" w:lineRule="atLeast"/>
        <w:jc w:val="both"/>
        <w:rPr>
          <w:b w:val="0"/>
          <w:bCs w:val="0"/>
          <w:sz w:val="22"/>
          <w:szCs w:val="22"/>
          <w:lang w:val="es-ES"/>
        </w:rPr>
      </w:pPr>
    </w:p>
    <w:p w14:paraId="7F4F9086" w14:textId="77777777" w:rsidR="009F3E12" w:rsidRPr="009F3E12" w:rsidRDefault="009F3E12" w:rsidP="00B16C3B">
      <w:pPr>
        <w:pStyle w:val="Ttulo1"/>
        <w:spacing w:before="0" w:beforeAutospacing="0" w:after="0" w:afterAutospacing="0" w:line="300" w:lineRule="atLeast"/>
        <w:jc w:val="both"/>
        <w:rPr>
          <w:b w:val="0"/>
          <w:bCs w:val="0"/>
          <w:sz w:val="22"/>
          <w:szCs w:val="22"/>
          <w:lang w:val="es-ES"/>
        </w:rPr>
      </w:pPr>
    </w:p>
    <w:p w14:paraId="6D8C3268" w14:textId="11A3122A" w:rsidR="00E906F2" w:rsidRPr="009F3E12" w:rsidRDefault="00D811A2" w:rsidP="00E906F2">
      <w:pPr>
        <w:rPr>
          <w:rStyle w:val="Fuerte"/>
          <w:rFonts w:ascii="Times New Roman" w:hAnsi="Times New Roman" w:cs="Times New Roman"/>
          <w:lang w:val="es-ES"/>
        </w:rPr>
      </w:pPr>
      <w:r w:rsidRPr="006A0127">
        <w:rPr>
          <w:rStyle w:val="Fuerte"/>
          <w:rFonts w:ascii="Times New Roman" w:hAnsi="Times New Roman" w:cs="Times New Roman"/>
        </w:rPr>
        <w:t>A. Peças sobressalentes e serviços de reparação</w:t>
      </w:r>
    </w:p>
    <w:p w14:paraId="36600EB1" w14:textId="7D61346D" w:rsidR="00E906F2" w:rsidRPr="006A0127" w:rsidRDefault="00E906F2" w:rsidP="00E906F2">
      <w:pPr>
        <w:rPr>
          <w:rStyle w:val="Fuerte"/>
          <w:rFonts w:ascii="Times New Roman" w:eastAsiaTheme="majorEastAsia" w:hAnsi="Times New Roman" w:cs="Times New Roman"/>
          <w:i/>
          <w:iCs/>
          <w:u w:val="single"/>
        </w:rPr>
      </w:pPr>
      <w:r w:rsidRPr="006A0127">
        <w:rPr>
          <w:rStyle w:val="Fuerte"/>
          <w:rFonts w:ascii="Times New Roman" w:eastAsiaTheme="majorEastAsia" w:hAnsi="Times New Roman" w:cs="Times New Roman"/>
          <w:i/>
          <w:iCs/>
          <w:u w:val="single"/>
        </w:rPr>
        <w:lastRenderedPageBreak/>
        <w:t>1. Vendas e preços de peças sobressalentes</w:t>
      </w:r>
    </w:p>
    <w:p w14:paraId="1E20673B" w14:textId="3D0818B1" w:rsidR="00E906F2" w:rsidRDefault="00B6261F" w:rsidP="00E906F2">
      <w:pPr>
        <w:pStyle w:val="Prrafodelista"/>
        <w:numPr>
          <w:ilvl w:val="0"/>
          <w:numId w:val="25"/>
        </w:numPr>
        <w:rPr>
          <w:rFonts w:ascii="Times New Roman" w:eastAsiaTheme="majorEastAsia" w:hAnsi="Times New Roman" w:cs="Times New Roman"/>
        </w:rPr>
      </w:pPr>
      <w:r>
        <w:rPr>
          <w:rStyle w:val="Fuerte"/>
          <w:rFonts w:ascii="Times New Roman" w:eastAsiaTheme="majorEastAsia" w:hAnsi="Times New Roman" w:cs="Times New Roman"/>
          <w:b w:val="0"/>
          <w:bCs w:val="0"/>
        </w:rPr>
        <w:t>As peças sobressalentes são distribuídas através da rede de serviço autorizada da Hisense Iberia</w:t>
      </w:r>
      <w:r>
        <w:rPr>
          <w:rFonts w:ascii="Times New Roman" w:eastAsiaTheme="majorEastAsia" w:hAnsi="Times New Roman" w:cs="Times New Roman"/>
        </w:rPr>
        <w:t xml:space="preserve"> (ponto 2).</w:t>
      </w:r>
    </w:p>
    <w:p w14:paraId="1A5D352A" w14:textId="083623D4" w:rsidR="00B6261F" w:rsidRDefault="00B6261F" w:rsidP="00B6261F">
      <w:pPr>
        <w:pStyle w:val="Prrafodelista"/>
        <w:rPr>
          <w:rFonts w:ascii="Times New Roman" w:eastAsiaTheme="majorEastAsia" w:hAnsi="Times New Roman" w:cs="Times New Roman"/>
        </w:rPr>
      </w:pPr>
      <w:r>
        <w:rPr>
          <w:rFonts w:ascii="Times New Roman" w:eastAsiaTheme="majorEastAsia" w:hAnsi="Times New Roman" w:cs="Times New Roman"/>
        </w:rPr>
        <w:t>Os preços de referência podem ser encontrados no ponto E.</w:t>
      </w:r>
    </w:p>
    <w:p w14:paraId="01606A60" w14:textId="77777777" w:rsidR="009F3E12" w:rsidRPr="006A0127" w:rsidRDefault="009F3E12" w:rsidP="00B6261F">
      <w:pPr>
        <w:pStyle w:val="Prrafodelista"/>
        <w:rPr>
          <w:rStyle w:val="Fuerte"/>
          <w:rFonts w:ascii="Times New Roman" w:eastAsiaTheme="majorEastAsia" w:hAnsi="Times New Roman" w:cs="Times New Roman"/>
          <w:b w:val="0"/>
          <w:bCs w:val="0"/>
        </w:rPr>
      </w:pPr>
    </w:p>
    <w:p w14:paraId="5C250E7C" w14:textId="50D3B776" w:rsidR="00E906F2" w:rsidRPr="006A0127" w:rsidRDefault="00E906F2" w:rsidP="00E906F2">
      <w:pPr>
        <w:rPr>
          <w:rStyle w:val="Fuerte"/>
          <w:rFonts w:ascii="Times New Roman" w:eastAsiaTheme="majorEastAsia" w:hAnsi="Times New Roman" w:cs="Times New Roman"/>
          <w:i/>
          <w:iCs/>
          <w:u w:val="single"/>
        </w:rPr>
      </w:pPr>
      <w:r w:rsidRPr="006A0127">
        <w:rPr>
          <w:rStyle w:val="Fuerte"/>
          <w:rFonts w:ascii="Times New Roman" w:eastAsiaTheme="majorEastAsia" w:hAnsi="Times New Roman" w:cs="Times New Roman"/>
          <w:i/>
          <w:iCs/>
          <w:u w:val="single"/>
        </w:rPr>
        <w:t>2. Serviços de Reparação</w:t>
      </w:r>
    </w:p>
    <w:p w14:paraId="14A992E7" w14:textId="73568C0A" w:rsidR="00E906F2" w:rsidRPr="009F3E12" w:rsidRDefault="00B6261F" w:rsidP="00E906F2">
      <w:pPr>
        <w:pStyle w:val="Prrafodelista"/>
        <w:numPr>
          <w:ilvl w:val="0"/>
          <w:numId w:val="25"/>
        </w:numPr>
        <w:rPr>
          <w:rFonts w:ascii="Times New Roman" w:eastAsiaTheme="majorEastAsia" w:hAnsi="Times New Roman" w:cs="Times New Roman"/>
          <w:i/>
          <w:iCs/>
          <w:u w:val="single"/>
        </w:rPr>
      </w:pPr>
      <w:r>
        <w:rPr>
          <w:rStyle w:val="Fuerte"/>
          <w:rFonts w:ascii="Times New Roman" w:eastAsiaTheme="majorEastAsia" w:hAnsi="Times New Roman" w:cs="Times New Roman"/>
          <w:b w:val="0"/>
          <w:bCs w:val="0"/>
          <w:i/>
          <w:iCs/>
          <w:u w:val="single"/>
        </w:rPr>
        <w:t xml:space="preserve">Serviços de reparação autorizados disponíveis </w:t>
      </w:r>
      <w:r w:rsidR="00E906F2" w:rsidRPr="006A0127">
        <w:rPr>
          <w:rStyle w:val="Fuerte"/>
          <w:rFonts w:ascii="Times New Roman" w:eastAsiaTheme="majorEastAsia" w:hAnsi="Times New Roman" w:cs="Times New Roman"/>
          <w:b w:val="0"/>
          <w:bCs w:val="0"/>
        </w:rPr>
        <w:t xml:space="preserve">no </w:t>
      </w:r>
      <w:hyperlink r:id="rId9" w:history="1">
        <w:r w:rsidR="00054C0B" w:rsidRPr="00054C0B">
          <w:rPr>
            <w:rStyle w:val="Hipervnculo"/>
          </w:rPr>
          <w:t>hisense.pt/servico-tecnico/</w:t>
        </w:r>
      </w:hyperlink>
    </w:p>
    <w:p w14:paraId="4F19C9AC" w14:textId="77777777" w:rsidR="009F3E12" w:rsidRPr="00006533" w:rsidRDefault="009F3E12" w:rsidP="00054C0B">
      <w:pPr>
        <w:pStyle w:val="Prrafodelista"/>
        <w:rPr>
          <w:rStyle w:val="Fuerte"/>
          <w:rFonts w:ascii="Times New Roman" w:eastAsiaTheme="majorEastAsia" w:hAnsi="Times New Roman" w:cs="Times New Roman"/>
          <w:b w:val="0"/>
          <w:bCs w:val="0"/>
          <w:i/>
          <w:iCs/>
          <w:u w:val="single"/>
        </w:rPr>
      </w:pPr>
    </w:p>
    <w:p w14:paraId="487551F4" w14:textId="492FBAA9" w:rsidR="00E906F2" w:rsidRPr="006A0127" w:rsidRDefault="00E906F2" w:rsidP="00E906F2">
      <w:pPr>
        <w:rPr>
          <w:rStyle w:val="Fuerte"/>
          <w:rFonts w:ascii="Times New Roman" w:eastAsiaTheme="majorEastAsia" w:hAnsi="Times New Roman" w:cs="Times New Roman"/>
          <w:i/>
          <w:iCs/>
          <w:u w:val="single"/>
        </w:rPr>
      </w:pPr>
      <w:r w:rsidRPr="006A0127">
        <w:rPr>
          <w:rStyle w:val="Fuerte"/>
          <w:rFonts w:ascii="Times New Roman" w:eastAsiaTheme="majorEastAsia" w:hAnsi="Times New Roman" w:cs="Times New Roman"/>
          <w:i/>
          <w:iCs/>
          <w:u w:val="single"/>
        </w:rPr>
        <w:t>3. Duração dos serviços de reparação</w:t>
      </w:r>
    </w:p>
    <w:p w14:paraId="77D3E330" w14:textId="048486E4" w:rsidR="00B6261F" w:rsidRDefault="00B6261F" w:rsidP="00014830">
      <w:pPr>
        <w:pStyle w:val="Prrafodelista"/>
        <w:numPr>
          <w:ilvl w:val="0"/>
          <w:numId w:val="25"/>
        </w:numPr>
        <w:rPr>
          <w:rStyle w:val="Fuerte"/>
          <w:rFonts w:ascii="Times New Roman" w:eastAsiaTheme="majorEastAsia" w:hAnsi="Times New Roman" w:cs="Times New Roman"/>
          <w:b w:val="0"/>
          <w:bCs w:val="0"/>
        </w:rPr>
      </w:pPr>
      <w:r w:rsidRPr="00B6261F">
        <w:rPr>
          <w:rStyle w:val="Fuerte"/>
          <w:rFonts w:ascii="Times New Roman" w:eastAsiaTheme="majorEastAsia" w:hAnsi="Times New Roman" w:cs="Times New Roman"/>
          <w:b w:val="0"/>
          <w:bCs w:val="0"/>
        </w:rPr>
        <w:t>6-10 dias úteis.</w:t>
      </w:r>
    </w:p>
    <w:p w14:paraId="531189F5" w14:textId="77777777" w:rsidR="009F3E12" w:rsidRPr="00B6261F" w:rsidRDefault="009F3E12" w:rsidP="00054C0B">
      <w:pPr>
        <w:pStyle w:val="Prrafodelista"/>
        <w:rPr>
          <w:rStyle w:val="Fuerte"/>
          <w:rFonts w:ascii="Times New Roman" w:eastAsiaTheme="majorEastAsia" w:hAnsi="Times New Roman" w:cs="Times New Roman"/>
          <w:b w:val="0"/>
          <w:bCs w:val="0"/>
        </w:rPr>
      </w:pPr>
    </w:p>
    <w:p w14:paraId="07060BD3" w14:textId="1C33898C" w:rsidR="00A6176A" w:rsidRPr="006A0127" w:rsidRDefault="00A6176A" w:rsidP="00A6176A">
      <w:pPr>
        <w:rPr>
          <w:rStyle w:val="Fuerte"/>
          <w:rFonts w:ascii="Times New Roman" w:eastAsiaTheme="majorEastAsia" w:hAnsi="Times New Roman" w:cs="Times New Roman"/>
          <w:i/>
          <w:iCs/>
          <w:u w:val="single"/>
        </w:rPr>
      </w:pPr>
      <w:r w:rsidRPr="006A0127">
        <w:rPr>
          <w:rStyle w:val="Fuerte"/>
          <w:rFonts w:ascii="Times New Roman" w:eastAsiaTheme="majorEastAsia" w:hAnsi="Times New Roman" w:cs="Times New Roman"/>
          <w:i/>
          <w:iCs/>
          <w:u w:val="single"/>
        </w:rPr>
        <w:t>4. Possibilidade de obter um produto substituto em empréstimo</w:t>
      </w:r>
    </w:p>
    <w:p w14:paraId="06A729FC" w14:textId="300F1351" w:rsidR="00B6261F" w:rsidRDefault="00B6261F" w:rsidP="00B6261F">
      <w:pPr>
        <w:pStyle w:val="Prrafodelista"/>
        <w:numPr>
          <w:ilvl w:val="0"/>
          <w:numId w:val="25"/>
        </w:numPr>
        <w:rPr>
          <w:rStyle w:val="Fuerte"/>
          <w:rFonts w:ascii="Times New Roman" w:eastAsiaTheme="majorEastAsia" w:hAnsi="Times New Roman" w:cs="Times New Roman"/>
          <w:b w:val="0"/>
          <w:bCs w:val="0"/>
        </w:rPr>
      </w:pPr>
      <w:r>
        <w:rPr>
          <w:rStyle w:val="Fuerte"/>
          <w:rFonts w:ascii="Times New Roman" w:eastAsiaTheme="majorEastAsia" w:hAnsi="Times New Roman" w:cs="Times New Roman"/>
          <w:b w:val="0"/>
          <w:bCs w:val="0"/>
        </w:rPr>
        <w:t>Não aplicável</w:t>
      </w:r>
    </w:p>
    <w:p w14:paraId="39B74E4C" w14:textId="77777777" w:rsidR="009F3E12" w:rsidRPr="00B6261F" w:rsidRDefault="009F3E12" w:rsidP="00054C0B">
      <w:pPr>
        <w:pStyle w:val="Prrafodelista"/>
        <w:rPr>
          <w:rStyle w:val="Fuerte"/>
          <w:rFonts w:ascii="Times New Roman" w:eastAsiaTheme="majorEastAsia" w:hAnsi="Times New Roman" w:cs="Times New Roman"/>
          <w:b w:val="0"/>
          <w:bCs w:val="0"/>
        </w:rPr>
      </w:pPr>
    </w:p>
    <w:p w14:paraId="7789B211" w14:textId="3FA6A3C7" w:rsidR="00D811A2" w:rsidRPr="009F3E12" w:rsidRDefault="00E906F2" w:rsidP="009870E3">
      <w:pPr>
        <w:pStyle w:val="Ttulo2"/>
        <w:spacing w:after="240" w:line="300" w:lineRule="atLeast"/>
        <w:jc w:val="both"/>
        <w:rPr>
          <w:rFonts w:ascii="Times New Roman" w:hAnsi="Times New Roman" w:cs="Times New Roman"/>
          <w:color w:val="auto"/>
          <w:sz w:val="22"/>
          <w:szCs w:val="22"/>
          <w:lang w:val="es-ES"/>
        </w:rPr>
      </w:pPr>
      <w:r w:rsidRPr="006A0127">
        <w:rPr>
          <w:rStyle w:val="Fuerte"/>
          <w:rFonts w:ascii="Times New Roman" w:hAnsi="Times New Roman" w:cs="Times New Roman"/>
          <w:color w:val="auto"/>
          <w:sz w:val="22"/>
          <w:szCs w:val="22"/>
        </w:rPr>
        <w:t>B. Preços indicativos cobrados por reparações típicas de mercadorias</w:t>
      </w:r>
    </w:p>
    <w:p w14:paraId="37951682" w14:textId="231C151B" w:rsidR="00E30B40" w:rsidRDefault="00E30B40" w:rsidP="00E00F2F">
      <w:pPr>
        <w:jc w:val="both"/>
        <w:rPr>
          <w:rStyle w:val="Fuerte"/>
          <w:rFonts w:ascii="Times New Roman" w:eastAsiaTheme="majorEastAsia" w:hAnsi="Times New Roman" w:cs="Times New Roman"/>
          <w:b w:val="0"/>
          <w:bCs w:val="0"/>
        </w:rPr>
      </w:pPr>
      <w:r w:rsidRPr="006A0127">
        <w:rPr>
          <w:rStyle w:val="Fuerte"/>
          <w:rFonts w:ascii="Times New Roman" w:eastAsiaTheme="majorEastAsia" w:hAnsi="Times New Roman" w:cs="Times New Roman"/>
          <w:b w:val="0"/>
          <w:bCs w:val="0"/>
        </w:rPr>
        <w:t xml:space="preserve">Os fabricantes devem garantir que os consumidores possam aceder a informações sobre os preços indicativos cobrados pelas reparações típicas dos bens abrangidos pela Diretiva. Por isso, o foco está numa faixa de preços realista que dê ao consumidor uma ideia do custo da reparação. Isto inclui tipicamente o preço típico das peças sobressalentes, custos de mão de obra (duração típica da reparação, tarifa média horária para um reparador, etc.), custos variáveis de quilometragem, mas exclui custos imprevisíveis como danos adicionais ou testes adicionais. Na prática, isto significa que o fabricante estima os preços indicativos das reparações mais comuns/típicas dos bens abrangidos pelo Anexo II da Diretiva. </w:t>
      </w:r>
      <w:r w:rsidR="0089258F" w:rsidRPr="00EA6B04">
        <w:rPr>
          <w:rStyle w:val="Fuerte"/>
          <w:rFonts w:ascii="Times New Roman" w:eastAsiaTheme="majorEastAsia" w:hAnsi="Times New Roman" w:cs="Times New Roman"/>
        </w:rPr>
        <w:t xml:space="preserve">Os preços são apenas </w:t>
      </w:r>
      <w:r w:rsidR="0089258F" w:rsidRPr="006A0127">
        <w:rPr>
          <w:rStyle w:val="Fuerte"/>
          <w:rFonts w:ascii="Times New Roman" w:eastAsiaTheme="majorEastAsia" w:hAnsi="Times New Roman" w:cs="Times New Roman"/>
          <w:b w:val="0"/>
          <w:bCs w:val="0"/>
        </w:rPr>
        <w:t>indicativos, de acordo com o Artigo 5.º, n.º 5 da Diretiva: porque variam consoante o modelo do aparelho, o tipo de defeito, a idade do aparelho, etc.</w:t>
      </w:r>
    </w:p>
    <w:p w14:paraId="490A49BA" w14:textId="77777777" w:rsidR="009E60E2" w:rsidRDefault="009E60E2" w:rsidP="00E00F2F">
      <w:pPr>
        <w:jc w:val="both"/>
        <w:rPr>
          <w:rStyle w:val="Fuerte"/>
          <w:rFonts w:ascii="Times New Roman" w:eastAsiaTheme="majorEastAsia" w:hAnsi="Times New Roman" w:cs="Times New Roman"/>
          <w:b w:val="0"/>
          <w:bCs w:val="0"/>
        </w:rPr>
      </w:pPr>
      <w:r w:rsidRPr="009E60E2">
        <w:rPr>
          <w:rStyle w:val="Fuerte"/>
          <w:rFonts w:ascii="Times New Roman" w:eastAsiaTheme="majorEastAsia" w:hAnsi="Times New Roman" w:cs="Times New Roman"/>
          <w:b w:val="0"/>
          <w:bCs w:val="0"/>
        </w:rPr>
        <w:t xml:space="preserve">Os preços indicativos apresentados baseiam-se unicamente nos níveis típicos de preços dos reparadores autorizados pelo fabricante. Recomenda-se aos consumidores que contactem diretamente um centro de serviço autorizado para obter informações precisas e vinculativas sobre os custos de reparação aplicáveis ao seu produto e situação específicos. </w:t>
      </w:r>
    </w:p>
    <w:p w14:paraId="3CB74593" w14:textId="77777777" w:rsidR="009E60E2" w:rsidRDefault="009E60E2" w:rsidP="009E60E2">
      <w:pPr>
        <w:rPr>
          <w:lang w:val="es-ES"/>
        </w:rPr>
      </w:pPr>
    </w:p>
    <w:p w14:paraId="6F819AE4" w14:textId="77777777" w:rsidR="009F3E12" w:rsidRPr="009F3E12" w:rsidRDefault="009F3E12" w:rsidP="009E60E2">
      <w:pPr>
        <w:rPr>
          <w:lang w:val="es-ES"/>
        </w:rPr>
      </w:pPr>
    </w:p>
    <w:p w14:paraId="0CF0DCF1" w14:textId="2A13DF33" w:rsidR="00D811A2" w:rsidRPr="006A0127" w:rsidRDefault="00D811A2" w:rsidP="00906A38">
      <w:pPr>
        <w:pStyle w:val="Ttulo4"/>
        <w:spacing w:before="0" w:line="300" w:lineRule="atLeast"/>
        <w:jc w:val="both"/>
        <w:rPr>
          <w:rFonts w:ascii="Times New Roman" w:hAnsi="Times New Roman" w:cs="Times New Roman"/>
          <w:color w:val="auto"/>
          <w:lang w:val="en-GB"/>
        </w:rPr>
      </w:pPr>
      <w:r w:rsidRPr="006A0127">
        <w:rPr>
          <w:rStyle w:val="Fuerte"/>
          <w:rFonts w:ascii="Times New Roman" w:hAnsi="Times New Roman" w:cs="Times New Roman"/>
          <w:color w:val="auto"/>
        </w:rPr>
        <w:lastRenderedPageBreak/>
        <w:t>1. Grandes eletrodomésticos</w:t>
      </w:r>
    </w:p>
    <w:p w14:paraId="5A8C44E3" w14:textId="6A0449D6" w:rsidR="00D811A2" w:rsidRPr="009F3E12" w:rsidRDefault="00D811A2" w:rsidP="00EE4AB6">
      <w:pPr>
        <w:pStyle w:val="Ttulo4"/>
        <w:numPr>
          <w:ilvl w:val="1"/>
          <w:numId w:val="29"/>
        </w:numPr>
        <w:spacing w:before="0" w:line="300" w:lineRule="atLeast"/>
        <w:jc w:val="both"/>
        <w:rPr>
          <w:rStyle w:val="Fuerte"/>
          <w:rFonts w:ascii="Times New Roman" w:hAnsi="Times New Roman" w:cs="Times New Roman"/>
          <w:b w:val="0"/>
          <w:bCs w:val="0"/>
          <w:color w:val="auto"/>
          <w:lang w:val="es-ES"/>
        </w:rPr>
      </w:pPr>
      <w:r w:rsidRPr="006A0127">
        <w:rPr>
          <w:rStyle w:val="Fuerte"/>
          <w:rFonts w:ascii="Times New Roman" w:hAnsi="Times New Roman" w:cs="Times New Roman"/>
          <w:b w:val="0"/>
          <w:bCs w:val="0"/>
          <w:color w:val="auto"/>
          <w:u w:val="single"/>
        </w:rPr>
        <w:t xml:space="preserve">Máquinas de lavar e máquinas de lavar e secar domésticas </w:t>
      </w:r>
    </w:p>
    <w:p w14:paraId="725BA0D4" w14:textId="77777777" w:rsidR="00EE4AB6" w:rsidRPr="00EE4AB6" w:rsidRDefault="00EE4AB6" w:rsidP="00EE4AB6">
      <w:pPr>
        <w:pStyle w:val="Ttulo4"/>
        <w:numPr>
          <w:ilvl w:val="0"/>
          <w:numId w:val="28"/>
        </w:numPr>
        <w:spacing w:line="300" w:lineRule="atLeast"/>
        <w:jc w:val="both"/>
        <w:rPr>
          <w:rFonts w:ascii="Times New Roman" w:eastAsiaTheme="minorHAnsi" w:hAnsi="Times New Roman" w:cs="Times New Roman"/>
          <w:i w:val="0"/>
          <w:iCs w:val="0"/>
          <w:color w:val="auto"/>
          <w:lang w:val="en-GB"/>
        </w:rPr>
      </w:pPr>
      <w:r w:rsidRPr="00EE4AB6">
        <w:rPr>
          <w:rFonts w:ascii="Times New Roman" w:eastAsiaTheme="minorHAnsi" w:hAnsi="Times New Roman" w:cs="Times New Roman"/>
          <w:i w:val="0"/>
          <w:iCs w:val="0"/>
          <w:color w:val="auto"/>
        </w:rPr>
        <w:t>Limpeza/desbloqueio do filtro 60-90 €</w:t>
      </w:r>
    </w:p>
    <w:p w14:paraId="4035E957" w14:textId="77777777" w:rsidR="00EE4AB6" w:rsidRPr="009F3E12" w:rsidRDefault="00EE4AB6" w:rsidP="00EE4AB6">
      <w:pPr>
        <w:pStyle w:val="Ttulo4"/>
        <w:numPr>
          <w:ilvl w:val="0"/>
          <w:numId w:val="28"/>
        </w:numPr>
        <w:spacing w:line="300" w:lineRule="atLeast"/>
        <w:jc w:val="both"/>
        <w:rPr>
          <w:rFonts w:ascii="Times New Roman" w:eastAsiaTheme="minorHAnsi" w:hAnsi="Times New Roman" w:cs="Times New Roman"/>
          <w:i w:val="0"/>
          <w:iCs w:val="0"/>
          <w:color w:val="auto"/>
          <w:lang w:val="es-ES"/>
        </w:rPr>
      </w:pPr>
      <w:r w:rsidRPr="00EE4AB6">
        <w:rPr>
          <w:rFonts w:ascii="Times New Roman" w:eastAsiaTheme="minorHAnsi" w:hAnsi="Times New Roman" w:cs="Times New Roman"/>
          <w:i w:val="0"/>
          <w:iCs w:val="0"/>
          <w:color w:val="auto"/>
        </w:rPr>
        <w:t>Substituição da bomba de drenagem €95-140 €</w:t>
      </w:r>
    </w:p>
    <w:p w14:paraId="6F45800D" w14:textId="77777777" w:rsidR="00EE4AB6" w:rsidRPr="00EE4AB6" w:rsidRDefault="00EE4AB6" w:rsidP="00EE4AB6">
      <w:pPr>
        <w:pStyle w:val="Ttulo4"/>
        <w:numPr>
          <w:ilvl w:val="0"/>
          <w:numId w:val="28"/>
        </w:numPr>
        <w:spacing w:line="300" w:lineRule="atLeast"/>
        <w:jc w:val="both"/>
        <w:rPr>
          <w:rFonts w:ascii="Times New Roman" w:eastAsiaTheme="minorHAnsi" w:hAnsi="Times New Roman" w:cs="Times New Roman"/>
          <w:i w:val="0"/>
          <w:iCs w:val="0"/>
          <w:color w:val="auto"/>
          <w:lang w:val="en-GB"/>
        </w:rPr>
      </w:pPr>
      <w:r w:rsidRPr="00EE4AB6">
        <w:rPr>
          <w:rFonts w:ascii="Times New Roman" w:eastAsiaTheme="minorHAnsi" w:hAnsi="Times New Roman" w:cs="Times New Roman"/>
          <w:i w:val="0"/>
          <w:iCs w:val="0"/>
          <w:color w:val="auto"/>
        </w:rPr>
        <w:t>Substituição de válvula solenóide €85-130 €</w:t>
      </w:r>
    </w:p>
    <w:p w14:paraId="584E5D92" w14:textId="77777777" w:rsidR="00EE4AB6" w:rsidRPr="009D1616" w:rsidRDefault="00EE4AB6" w:rsidP="00EE4AB6">
      <w:pPr>
        <w:pStyle w:val="Ttulo4"/>
        <w:numPr>
          <w:ilvl w:val="0"/>
          <w:numId w:val="28"/>
        </w:numPr>
        <w:spacing w:line="300" w:lineRule="atLeast"/>
        <w:jc w:val="both"/>
        <w:rPr>
          <w:rFonts w:ascii="Times New Roman" w:eastAsiaTheme="minorHAnsi" w:hAnsi="Times New Roman" w:cs="Times New Roman"/>
          <w:i w:val="0"/>
          <w:iCs w:val="0"/>
          <w:color w:val="auto"/>
          <w:lang w:val="es-ES"/>
        </w:rPr>
      </w:pPr>
      <w:r w:rsidRPr="00EE4AB6">
        <w:rPr>
          <w:rFonts w:ascii="Times New Roman" w:eastAsiaTheme="minorHAnsi" w:hAnsi="Times New Roman" w:cs="Times New Roman"/>
          <w:i w:val="0"/>
          <w:iCs w:val="0"/>
          <w:color w:val="auto"/>
        </w:rPr>
        <w:t>Substituição dos elementos de aquecimento €100-150</w:t>
      </w:r>
    </w:p>
    <w:p w14:paraId="516884C7" w14:textId="77777777" w:rsidR="00EE4AB6" w:rsidRPr="009F3E12" w:rsidRDefault="00EE4AB6" w:rsidP="00EE4AB6">
      <w:pPr>
        <w:pStyle w:val="Ttulo4"/>
        <w:numPr>
          <w:ilvl w:val="0"/>
          <w:numId w:val="28"/>
        </w:numPr>
        <w:spacing w:line="300" w:lineRule="atLeast"/>
        <w:jc w:val="both"/>
        <w:rPr>
          <w:rFonts w:ascii="Times New Roman" w:eastAsiaTheme="minorHAnsi" w:hAnsi="Times New Roman" w:cs="Times New Roman"/>
          <w:i w:val="0"/>
          <w:iCs w:val="0"/>
          <w:color w:val="auto"/>
          <w:lang w:val="es-ES"/>
        </w:rPr>
      </w:pPr>
      <w:r w:rsidRPr="00EE4AB6">
        <w:rPr>
          <w:rFonts w:ascii="Times New Roman" w:eastAsiaTheme="minorHAnsi" w:hAnsi="Times New Roman" w:cs="Times New Roman"/>
          <w:i w:val="0"/>
          <w:iCs w:val="0"/>
          <w:color w:val="auto"/>
        </w:rPr>
        <w:t>Substituição da fechadura da porta €90-140 €</w:t>
      </w:r>
    </w:p>
    <w:p w14:paraId="31BA9EDC" w14:textId="77777777" w:rsidR="00EE4AB6" w:rsidRPr="00EE4AB6" w:rsidRDefault="00EE4AB6" w:rsidP="00EE4AB6">
      <w:pPr>
        <w:pStyle w:val="Ttulo4"/>
        <w:numPr>
          <w:ilvl w:val="0"/>
          <w:numId w:val="28"/>
        </w:numPr>
        <w:spacing w:line="300" w:lineRule="atLeast"/>
        <w:jc w:val="both"/>
        <w:rPr>
          <w:rFonts w:ascii="Times New Roman" w:eastAsiaTheme="minorHAnsi" w:hAnsi="Times New Roman" w:cs="Times New Roman"/>
          <w:i w:val="0"/>
          <w:iCs w:val="0"/>
          <w:color w:val="auto"/>
          <w:lang w:val="en-GB"/>
        </w:rPr>
      </w:pPr>
      <w:r w:rsidRPr="00EE4AB6">
        <w:rPr>
          <w:rFonts w:ascii="Times New Roman" w:eastAsiaTheme="minorHAnsi" w:hAnsi="Times New Roman" w:cs="Times New Roman"/>
          <w:i w:val="0"/>
          <w:iCs w:val="0"/>
          <w:color w:val="auto"/>
        </w:rPr>
        <w:t>Substituição do amortecedor €120-180</w:t>
      </w:r>
    </w:p>
    <w:p w14:paraId="5F6D2C38" w14:textId="2ACC614D" w:rsidR="00EE4AB6" w:rsidRPr="009F3E12" w:rsidRDefault="00EE4AB6" w:rsidP="00EE4AB6">
      <w:pPr>
        <w:pStyle w:val="Ttulo4"/>
        <w:numPr>
          <w:ilvl w:val="0"/>
          <w:numId w:val="28"/>
        </w:numPr>
        <w:spacing w:line="300" w:lineRule="atLeast"/>
        <w:jc w:val="both"/>
        <w:rPr>
          <w:rFonts w:ascii="Times New Roman" w:eastAsiaTheme="minorHAnsi" w:hAnsi="Times New Roman" w:cs="Times New Roman"/>
          <w:i w:val="0"/>
          <w:iCs w:val="0"/>
          <w:color w:val="auto"/>
          <w:lang w:val="es-ES"/>
        </w:rPr>
      </w:pPr>
      <w:r w:rsidRPr="00EE4AB6">
        <w:rPr>
          <w:rFonts w:ascii="Times New Roman" w:eastAsiaTheme="minorHAnsi" w:hAnsi="Times New Roman" w:cs="Times New Roman"/>
          <w:i w:val="0"/>
          <w:iCs w:val="0"/>
          <w:color w:val="auto"/>
        </w:rPr>
        <w:t>Substituição da borracha da escotilha €120-180</w:t>
      </w:r>
    </w:p>
    <w:p w14:paraId="7A46596D" w14:textId="77777777" w:rsidR="00EE4AB6" w:rsidRPr="00EE4AB6" w:rsidRDefault="00EE4AB6" w:rsidP="00EE4AB6">
      <w:pPr>
        <w:pStyle w:val="Ttulo4"/>
        <w:numPr>
          <w:ilvl w:val="0"/>
          <w:numId w:val="28"/>
        </w:numPr>
        <w:spacing w:line="300" w:lineRule="atLeast"/>
        <w:jc w:val="both"/>
        <w:rPr>
          <w:rFonts w:ascii="Times New Roman" w:eastAsiaTheme="minorHAnsi" w:hAnsi="Times New Roman" w:cs="Times New Roman"/>
          <w:i w:val="0"/>
          <w:iCs w:val="0"/>
          <w:color w:val="auto"/>
          <w:lang w:val="en-GB"/>
        </w:rPr>
      </w:pPr>
      <w:r w:rsidRPr="00EE4AB6">
        <w:rPr>
          <w:rFonts w:ascii="Times New Roman" w:eastAsiaTheme="minorHAnsi" w:hAnsi="Times New Roman" w:cs="Times New Roman"/>
          <w:i w:val="0"/>
          <w:iCs w:val="0"/>
          <w:color w:val="auto"/>
        </w:rPr>
        <w:t>Substituição do motor €180-350</w:t>
      </w:r>
    </w:p>
    <w:p w14:paraId="1F0F9B05" w14:textId="2B110AFC" w:rsidR="00EE4AB6" w:rsidRDefault="00EE4AB6" w:rsidP="00EE4AB6">
      <w:pPr>
        <w:pStyle w:val="Ttulo4"/>
        <w:numPr>
          <w:ilvl w:val="0"/>
          <w:numId w:val="28"/>
        </w:numPr>
        <w:spacing w:before="0" w:line="300" w:lineRule="atLeast"/>
        <w:jc w:val="both"/>
        <w:rPr>
          <w:rFonts w:ascii="Times New Roman" w:eastAsiaTheme="minorHAnsi" w:hAnsi="Times New Roman" w:cs="Times New Roman"/>
          <w:i w:val="0"/>
          <w:iCs w:val="0"/>
          <w:color w:val="auto"/>
          <w:lang w:val="en-GB"/>
        </w:rPr>
      </w:pPr>
      <w:r w:rsidRPr="00EE4AB6">
        <w:rPr>
          <w:rFonts w:ascii="Times New Roman" w:eastAsiaTheme="minorHAnsi" w:hAnsi="Times New Roman" w:cs="Times New Roman"/>
          <w:i w:val="0"/>
          <w:iCs w:val="0"/>
          <w:color w:val="auto"/>
        </w:rPr>
        <w:t>Substituição eletrónica do módulo €170-320 €</w:t>
      </w:r>
    </w:p>
    <w:p w14:paraId="7E320C98" w14:textId="77777777" w:rsidR="00EE4AB6" w:rsidRDefault="00EE4AB6" w:rsidP="00EE4AB6">
      <w:pPr>
        <w:pStyle w:val="Ttulo4"/>
        <w:spacing w:before="0" w:line="300" w:lineRule="atLeast"/>
        <w:jc w:val="both"/>
        <w:rPr>
          <w:rFonts w:ascii="Times New Roman" w:eastAsiaTheme="minorHAnsi" w:hAnsi="Times New Roman" w:cs="Times New Roman"/>
          <w:i w:val="0"/>
          <w:iCs w:val="0"/>
          <w:color w:val="auto"/>
          <w:lang w:val="en-GB"/>
        </w:rPr>
      </w:pPr>
    </w:p>
    <w:p w14:paraId="68270098" w14:textId="34BAD2B4" w:rsidR="00D811A2" w:rsidRPr="006A0127" w:rsidRDefault="00D811A2" w:rsidP="00EE4AB6">
      <w:pPr>
        <w:pStyle w:val="Ttulo4"/>
        <w:spacing w:before="0" w:line="300" w:lineRule="atLeast"/>
        <w:jc w:val="both"/>
        <w:rPr>
          <w:rFonts w:ascii="Times New Roman" w:hAnsi="Times New Roman" w:cs="Times New Roman"/>
          <w:color w:val="auto"/>
          <w:u w:val="single"/>
          <w:lang w:val="en-GB"/>
        </w:rPr>
      </w:pPr>
      <w:r w:rsidRPr="006A0127">
        <w:rPr>
          <w:rStyle w:val="Fuerte"/>
          <w:rFonts w:ascii="Times New Roman" w:hAnsi="Times New Roman" w:cs="Times New Roman"/>
          <w:b w:val="0"/>
          <w:bCs w:val="0"/>
          <w:color w:val="auto"/>
          <w:u w:val="single"/>
        </w:rPr>
        <w:t xml:space="preserve">1.2. Máquinas de lavar loiça domésticas </w:t>
      </w:r>
    </w:p>
    <w:p w14:paraId="37DABAD1" w14:textId="77777777" w:rsidR="00EE4AB6" w:rsidRPr="00EE4AB6" w:rsidRDefault="00EE4AB6" w:rsidP="00EE4AB6">
      <w:pPr>
        <w:pStyle w:val="Prrafodelista"/>
        <w:numPr>
          <w:ilvl w:val="0"/>
          <w:numId w:val="27"/>
        </w:numPr>
        <w:spacing w:before="100" w:beforeAutospacing="1" w:after="100" w:afterAutospacing="1" w:line="300" w:lineRule="atLeast"/>
        <w:jc w:val="both"/>
        <w:rPr>
          <w:rFonts w:ascii="Times New Roman" w:hAnsi="Times New Roman" w:cs="Times New Roman"/>
          <w:lang w:val="en-GB"/>
        </w:rPr>
      </w:pPr>
      <w:r w:rsidRPr="00EE4AB6">
        <w:rPr>
          <w:rFonts w:ascii="Times New Roman" w:hAnsi="Times New Roman" w:cs="Times New Roman"/>
        </w:rPr>
        <w:t>Limpeza de drenos hidráulicos = 70-120 €</w:t>
      </w:r>
    </w:p>
    <w:p w14:paraId="5D3DBCCA" w14:textId="77777777" w:rsidR="00EE4AB6" w:rsidRPr="009F3E12" w:rsidRDefault="00EE4AB6" w:rsidP="00EE4AB6">
      <w:pPr>
        <w:pStyle w:val="Prrafodelista"/>
        <w:numPr>
          <w:ilvl w:val="0"/>
          <w:numId w:val="27"/>
        </w:numPr>
        <w:spacing w:before="100" w:beforeAutospacing="1" w:after="100" w:afterAutospacing="1" w:line="300" w:lineRule="atLeast"/>
        <w:jc w:val="both"/>
        <w:rPr>
          <w:rFonts w:ascii="Times New Roman" w:hAnsi="Times New Roman" w:cs="Times New Roman"/>
          <w:lang w:val="es-ES"/>
        </w:rPr>
      </w:pPr>
      <w:r w:rsidRPr="00EE4AB6">
        <w:rPr>
          <w:rFonts w:ascii="Times New Roman" w:hAnsi="Times New Roman" w:cs="Times New Roman"/>
        </w:rPr>
        <w:t>Substituição da bomba de drenagem = €100-€160</w:t>
      </w:r>
    </w:p>
    <w:p w14:paraId="24807B8F" w14:textId="77777777" w:rsidR="00EE4AB6" w:rsidRPr="00EE4AB6" w:rsidRDefault="00EE4AB6" w:rsidP="00EE4AB6">
      <w:pPr>
        <w:pStyle w:val="Prrafodelista"/>
        <w:numPr>
          <w:ilvl w:val="0"/>
          <w:numId w:val="27"/>
        </w:numPr>
        <w:spacing w:before="100" w:beforeAutospacing="1" w:after="100" w:afterAutospacing="1" w:line="300" w:lineRule="atLeast"/>
        <w:jc w:val="both"/>
        <w:rPr>
          <w:rFonts w:ascii="Times New Roman" w:hAnsi="Times New Roman" w:cs="Times New Roman"/>
          <w:lang w:val="en-GB"/>
        </w:rPr>
      </w:pPr>
      <w:r w:rsidRPr="00EE4AB6">
        <w:rPr>
          <w:rFonts w:ascii="Times New Roman" w:hAnsi="Times New Roman" w:cs="Times New Roman"/>
        </w:rPr>
        <w:t>Substituição de válvula solenóide = 90-140 €</w:t>
      </w:r>
    </w:p>
    <w:p w14:paraId="7010DF2F" w14:textId="77777777" w:rsidR="00EE4AB6" w:rsidRPr="009F3E12" w:rsidRDefault="00EE4AB6" w:rsidP="00EE4AB6">
      <w:pPr>
        <w:pStyle w:val="Prrafodelista"/>
        <w:numPr>
          <w:ilvl w:val="0"/>
          <w:numId w:val="27"/>
        </w:numPr>
        <w:spacing w:before="100" w:beforeAutospacing="1" w:after="100" w:afterAutospacing="1" w:line="300" w:lineRule="atLeast"/>
        <w:jc w:val="both"/>
        <w:rPr>
          <w:rFonts w:ascii="Times New Roman" w:hAnsi="Times New Roman" w:cs="Times New Roman"/>
          <w:lang w:val="es-ES"/>
        </w:rPr>
      </w:pPr>
      <w:r w:rsidRPr="00EE4AB6">
        <w:rPr>
          <w:rFonts w:ascii="Times New Roman" w:hAnsi="Times New Roman" w:cs="Times New Roman"/>
        </w:rPr>
        <w:t>Substituição da fechadura da porta = 90-140 €</w:t>
      </w:r>
    </w:p>
    <w:p w14:paraId="524EFDCB" w14:textId="77777777" w:rsidR="00EE4AB6" w:rsidRPr="00EE4AB6" w:rsidRDefault="00EE4AB6" w:rsidP="00EE4AB6">
      <w:pPr>
        <w:pStyle w:val="Prrafodelista"/>
        <w:numPr>
          <w:ilvl w:val="0"/>
          <w:numId w:val="27"/>
        </w:numPr>
        <w:spacing w:before="100" w:beforeAutospacing="1" w:after="100" w:afterAutospacing="1" w:line="300" w:lineRule="atLeast"/>
        <w:jc w:val="both"/>
        <w:rPr>
          <w:rFonts w:ascii="Times New Roman" w:hAnsi="Times New Roman" w:cs="Times New Roman"/>
          <w:lang w:val="en-GB"/>
        </w:rPr>
      </w:pPr>
      <w:r w:rsidRPr="00EE4AB6">
        <w:rPr>
          <w:rFonts w:ascii="Times New Roman" w:hAnsi="Times New Roman" w:cs="Times New Roman"/>
        </w:rPr>
        <w:t>Substituição de resistores = €120-180</w:t>
      </w:r>
    </w:p>
    <w:p w14:paraId="3B6B27FE" w14:textId="77777777" w:rsidR="00EE4AB6" w:rsidRPr="009F3E12" w:rsidRDefault="00EE4AB6" w:rsidP="00EE4AB6">
      <w:pPr>
        <w:pStyle w:val="Prrafodelista"/>
        <w:numPr>
          <w:ilvl w:val="0"/>
          <w:numId w:val="27"/>
        </w:numPr>
        <w:spacing w:before="100" w:beforeAutospacing="1" w:after="100" w:afterAutospacing="1" w:line="300" w:lineRule="atLeast"/>
        <w:jc w:val="both"/>
        <w:rPr>
          <w:rFonts w:ascii="Times New Roman" w:hAnsi="Times New Roman" w:cs="Times New Roman"/>
          <w:lang w:val="es-ES"/>
        </w:rPr>
      </w:pPr>
      <w:r w:rsidRPr="00EE4AB6">
        <w:rPr>
          <w:rFonts w:ascii="Times New Roman" w:hAnsi="Times New Roman" w:cs="Times New Roman"/>
        </w:rPr>
        <w:t>Substituição da bomba de circulação = €140-240 €</w:t>
      </w:r>
    </w:p>
    <w:p w14:paraId="18EA0D8C" w14:textId="090A10F2" w:rsidR="00EE4AB6" w:rsidRPr="00EE4AB6" w:rsidRDefault="00EE4AB6" w:rsidP="00EE4AB6">
      <w:pPr>
        <w:pStyle w:val="Prrafodelista"/>
        <w:numPr>
          <w:ilvl w:val="0"/>
          <w:numId w:val="27"/>
        </w:numPr>
        <w:spacing w:before="100" w:beforeAutospacing="1" w:after="100" w:afterAutospacing="1" w:line="300" w:lineRule="atLeast"/>
        <w:jc w:val="both"/>
        <w:rPr>
          <w:rFonts w:ascii="Times New Roman" w:hAnsi="Times New Roman" w:cs="Times New Roman"/>
          <w:lang w:val="en-GB"/>
        </w:rPr>
      </w:pPr>
      <w:r w:rsidRPr="00EE4AB6">
        <w:rPr>
          <w:rFonts w:ascii="Times New Roman" w:hAnsi="Times New Roman" w:cs="Times New Roman"/>
        </w:rPr>
        <w:t>Substituição de módulos eletrónicos = €170-320</w:t>
      </w:r>
    </w:p>
    <w:p w14:paraId="0B45C783" w14:textId="26105BD8" w:rsidR="00D811A2" w:rsidRDefault="00D811A2" w:rsidP="00280C7E">
      <w:pPr>
        <w:pStyle w:val="Ttulo4"/>
        <w:spacing w:before="0" w:line="300" w:lineRule="atLeast"/>
        <w:jc w:val="both"/>
        <w:rPr>
          <w:rStyle w:val="Fuerte"/>
          <w:rFonts w:ascii="Times New Roman" w:hAnsi="Times New Roman" w:cs="Times New Roman"/>
          <w:b w:val="0"/>
          <w:bCs w:val="0"/>
          <w:color w:val="auto"/>
          <w:u w:val="single"/>
          <w:lang w:val="en-GB"/>
        </w:rPr>
      </w:pPr>
      <w:r w:rsidRPr="006A0127">
        <w:rPr>
          <w:rStyle w:val="Fuerte"/>
          <w:rFonts w:ascii="Times New Roman" w:hAnsi="Times New Roman" w:cs="Times New Roman"/>
          <w:b w:val="0"/>
          <w:bCs w:val="0"/>
          <w:color w:val="auto"/>
          <w:u w:val="single"/>
        </w:rPr>
        <w:lastRenderedPageBreak/>
        <w:t xml:space="preserve">1.3. Aparelhos de refrigeração </w:t>
      </w:r>
    </w:p>
    <w:p w14:paraId="32A7E6B4" w14:textId="77777777" w:rsidR="00EE4AB6" w:rsidRPr="00EE4AB6" w:rsidRDefault="00EE4AB6" w:rsidP="00EE4AB6">
      <w:pPr>
        <w:pStyle w:val="Ttulo4"/>
        <w:numPr>
          <w:ilvl w:val="0"/>
          <w:numId w:val="30"/>
        </w:numPr>
        <w:spacing w:line="300" w:lineRule="atLeast"/>
        <w:jc w:val="both"/>
        <w:rPr>
          <w:rFonts w:ascii="Times New Roman" w:eastAsiaTheme="minorHAnsi" w:hAnsi="Times New Roman" w:cs="Times New Roman"/>
          <w:i w:val="0"/>
          <w:iCs w:val="0"/>
          <w:color w:val="auto"/>
          <w:lang w:val="en-GB"/>
        </w:rPr>
      </w:pPr>
      <w:r w:rsidRPr="00EE4AB6">
        <w:rPr>
          <w:rFonts w:ascii="Times New Roman" w:eastAsiaTheme="minorHAnsi" w:hAnsi="Times New Roman" w:cs="Times New Roman"/>
          <w:i w:val="0"/>
          <w:iCs w:val="0"/>
          <w:color w:val="auto"/>
        </w:rPr>
        <w:t>Substituição do termóstato 90-140 €</w:t>
      </w:r>
    </w:p>
    <w:p w14:paraId="6E4A4701" w14:textId="77777777" w:rsidR="00EE4AB6" w:rsidRPr="009F3E12" w:rsidRDefault="00EE4AB6" w:rsidP="00EE4AB6">
      <w:pPr>
        <w:pStyle w:val="Ttulo4"/>
        <w:numPr>
          <w:ilvl w:val="0"/>
          <w:numId w:val="30"/>
        </w:numPr>
        <w:spacing w:line="300" w:lineRule="atLeast"/>
        <w:jc w:val="both"/>
        <w:rPr>
          <w:rFonts w:ascii="Times New Roman" w:eastAsiaTheme="minorHAnsi" w:hAnsi="Times New Roman" w:cs="Times New Roman"/>
          <w:i w:val="0"/>
          <w:iCs w:val="0"/>
          <w:color w:val="auto"/>
          <w:lang w:val="es-ES"/>
        </w:rPr>
      </w:pPr>
      <w:r w:rsidRPr="00EE4AB6">
        <w:rPr>
          <w:rFonts w:ascii="Times New Roman" w:eastAsiaTheme="minorHAnsi" w:hAnsi="Times New Roman" w:cs="Times New Roman"/>
          <w:i w:val="0"/>
          <w:iCs w:val="0"/>
          <w:color w:val="auto"/>
        </w:rPr>
        <w:t>Substituição da sonda NTC €90-140 €</w:t>
      </w:r>
    </w:p>
    <w:p w14:paraId="3292D35F" w14:textId="0C924EB3" w:rsidR="00EE4AB6" w:rsidRPr="00EE4AB6" w:rsidRDefault="00EE4AB6" w:rsidP="00EE4AB6">
      <w:pPr>
        <w:pStyle w:val="Ttulo4"/>
        <w:numPr>
          <w:ilvl w:val="0"/>
          <w:numId w:val="30"/>
        </w:numPr>
        <w:spacing w:line="300" w:lineRule="atLeast"/>
        <w:jc w:val="both"/>
        <w:rPr>
          <w:rFonts w:ascii="Times New Roman" w:eastAsiaTheme="minorHAnsi" w:hAnsi="Times New Roman" w:cs="Times New Roman"/>
          <w:i w:val="0"/>
          <w:iCs w:val="0"/>
          <w:color w:val="auto"/>
          <w:lang w:val="en-GB"/>
        </w:rPr>
      </w:pPr>
      <w:r w:rsidRPr="00EE4AB6">
        <w:rPr>
          <w:rFonts w:ascii="Times New Roman" w:eastAsiaTheme="minorHAnsi" w:hAnsi="Times New Roman" w:cs="Times New Roman"/>
          <w:i w:val="0"/>
          <w:iCs w:val="0"/>
          <w:color w:val="auto"/>
        </w:rPr>
        <w:t>Desentupimento do ralo 70-120 €</w:t>
      </w:r>
    </w:p>
    <w:p w14:paraId="45C3AD77" w14:textId="5EDB93BE" w:rsidR="00EE4AB6" w:rsidRPr="009F3E12" w:rsidRDefault="009F3E12" w:rsidP="00EE4AB6">
      <w:pPr>
        <w:pStyle w:val="Ttulo4"/>
        <w:numPr>
          <w:ilvl w:val="0"/>
          <w:numId w:val="30"/>
        </w:numPr>
        <w:spacing w:line="300" w:lineRule="atLeast"/>
        <w:jc w:val="both"/>
        <w:rPr>
          <w:rFonts w:ascii="Times New Roman" w:eastAsiaTheme="minorHAnsi" w:hAnsi="Times New Roman" w:cs="Times New Roman"/>
          <w:i w:val="0"/>
          <w:iCs w:val="0"/>
          <w:color w:val="auto"/>
          <w:lang w:val="es-ES"/>
        </w:rPr>
      </w:pPr>
      <w:r>
        <w:rPr>
          <w:rFonts w:ascii="Times New Roman" w:eastAsiaTheme="minorHAnsi" w:hAnsi="Times New Roman" w:cs="Times New Roman"/>
          <w:i w:val="0"/>
          <w:iCs w:val="0"/>
          <w:color w:val="auto"/>
        </w:rPr>
        <w:t>Sem mudança de ventilador Frost €120-180 €</w:t>
      </w:r>
    </w:p>
    <w:p w14:paraId="7EE292C8" w14:textId="772C4993" w:rsidR="00EE4AB6" w:rsidRPr="009F3E12" w:rsidRDefault="00EE4AB6" w:rsidP="00EE4AB6">
      <w:pPr>
        <w:pStyle w:val="Ttulo4"/>
        <w:numPr>
          <w:ilvl w:val="0"/>
          <w:numId w:val="30"/>
        </w:numPr>
        <w:spacing w:line="300" w:lineRule="atLeast"/>
        <w:jc w:val="both"/>
        <w:rPr>
          <w:rFonts w:ascii="Times New Roman" w:eastAsiaTheme="minorHAnsi" w:hAnsi="Times New Roman" w:cs="Times New Roman"/>
          <w:i w:val="0"/>
          <w:iCs w:val="0"/>
          <w:color w:val="auto"/>
          <w:lang w:val="es-ES"/>
        </w:rPr>
      </w:pPr>
      <w:r w:rsidRPr="00EE4AB6">
        <w:rPr>
          <w:rFonts w:ascii="Times New Roman" w:eastAsiaTheme="minorHAnsi" w:hAnsi="Times New Roman" w:cs="Times New Roman"/>
          <w:i w:val="0"/>
          <w:iCs w:val="0"/>
          <w:color w:val="auto"/>
        </w:rPr>
        <w:t>Substituição do resistor de descongelação €130-220 €</w:t>
      </w:r>
    </w:p>
    <w:p w14:paraId="2161A0D2" w14:textId="77777777" w:rsidR="00EE4AB6" w:rsidRDefault="00EE4AB6" w:rsidP="00EE4AB6">
      <w:pPr>
        <w:pStyle w:val="Ttulo4"/>
        <w:numPr>
          <w:ilvl w:val="0"/>
          <w:numId w:val="30"/>
        </w:numPr>
        <w:spacing w:line="300" w:lineRule="atLeast"/>
        <w:jc w:val="both"/>
        <w:rPr>
          <w:rFonts w:ascii="Times New Roman" w:eastAsiaTheme="minorHAnsi" w:hAnsi="Times New Roman" w:cs="Times New Roman"/>
          <w:i w:val="0"/>
          <w:iCs w:val="0"/>
          <w:color w:val="auto"/>
          <w:lang w:val="en-GB"/>
        </w:rPr>
      </w:pPr>
      <w:r w:rsidRPr="00EE4AB6">
        <w:rPr>
          <w:rFonts w:ascii="Times New Roman" w:eastAsiaTheme="minorHAnsi" w:hAnsi="Times New Roman" w:cs="Times New Roman"/>
          <w:i w:val="0"/>
          <w:iCs w:val="0"/>
          <w:color w:val="auto"/>
        </w:rPr>
        <w:t>Substituição da placa eletrónica €170-320 €</w:t>
      </w:r>
    </w:p>
    <w:p w14:paraId="33A8D57E" w14:textId="77777777" w:rsidR="00EE4AB6" w:rsidRDefault="00EE4AB6" w:rsidP="00EE4AB6">
      <w:pPr>
        <w:pStyle w:val="Ttulo4"/>
        <w:spacing w:line="300" w:lineRule="atLeast"/>
        <w:jc w:val="both"/>
        <w:rPr>
          <w:rFonts w:ascii="Times New Roman" w:eastAsiaTheme="minorHAnsi" w:hAnsi="Times New Roman" w:cs="Times New Roman"/>
          <w:i w:val="0"/>
          <w:iCs w:val="0"/>
          <w:color w:val="auto"/>
          <w:lang w:val="en-GB"/>
        </w:rPr>
      </w:pPr>
    </w:p>
    <w:p w14:paraId="05431F47" w14:textId="39635B0D" w:rsidR="00D811A2" w:rsidRPr="006A0127" w:rsidRDefault="00D811A2" w:rsidP="00EE4AB6">
      <w:pPr>
        <w:pStyle w:val="Ttulo4"/>
        <w:spacing w:line="300" w:lineRule="atLeast"/>
        <w:jc w:val="both"/>
        <w:rPr>
          <w:rFonts w:ascii="Times New Roman" w:hAnsi="Times New Roman" w:cs="Times New Roman"/>
          <w:color w:val="auto"/>
          <w:u w:val="single"/>
          <w:lang w:val="en-GB"/>
        </w:rPr>
      </w:pPr>
      <w:r w:rsidRPr="006A0127">
        <w:rPr>
          <w:rStyle w:val="Fuerte"/>
          <w:rFonts w:ascii="Times New Roman" w:hAnsi="Times New Roman" w:cs="Times New Roman"/>
          <w:b w:val="0"/>
          <w:bCs w:val="0"/>
          <w:color w:val="auto"/>
          <w:u w:val="single"/>
        </w:rPr>
        <w:t>1.4. Secadores domésticos</w:t>
      </w:r>
    </w:p>
    <w:p w14:paraId="0A24A57E" w14:textId="77777777" w:rsidR="00EE4AB6" w:rsidRPr="00EE4AB6" w:rsidRDefault="00EE4AB6" w:rsidP="00EE4AB6">
      <w:pPr>
        <w:pStyle w:val="Ttulo2"/>
        <w:numPr>
          <w:ilvl w:val="0"/>
          <w:numId w:val="31"/>
        </w:numPr>
        <w:spacing w:line="300" w:lineRule="atLeast"/>
        <w:jc w:val="both"/>
        <w:rPr>
          <w:rFonts w:ascii="Times New Roman" w:eastAsiaTheme="minorHAnsi" w:hAnsi="Times New Roman" w:cs="Times New Roman"/>
          <w:color w:val="auto"/>
          <w:sz w:val="22"/>
          <w:szCs w:val="22"/>
          <w:lang w:val="en-GB"/>
        </w:rPr>
      </w:pPr>
      <w:r w:rsidRPr="00EE4AB6">
        <w:rPr>
          <w:rFonts w:ascii="Times New Roman" w:eastAsiaTheme="minorHAnsi" w:hAnsi="Times New Roman" w:cs="Times New Roman"/>
          <w:color w:val="auto"/>
          <w:sz w:val="22"/>
          <w:szCs w:val="22"/>
        </w:rPr>
        <w:t>Substituição do termóstato 90-140 €</w:t>
      </w:r>
    </w:p>
    <w:p w14:paraId="3AED87F9" w14:textId="77777777" w:rsidR="00EE4AB6" w:rsidRPr="009D1616" w:rsidRDefault="00EE4AB6" w:rsidP="00EE4AB6">
      <w:pPr>
        <w:pStyle w:val="Ttulo2"/>
        <w:numPr>
          <w:ilvl w:val="0"/>
          <w:numId w:val="31"/>
        </w:numPr>
        <w:spacing w:line="300" w:lineRule="atLeast"/>
        <w:jc w:val="both"/>
        <w:rPr>
          <w:rFonts w:ascii="Times New Roman" w:eastAsiaTheme="minorHAnsi" w:hAnsi="Times New Roman" w:cs="Times New Roman"/>
          <w:color w:val="auto"/>
          <w:sz w:val="22"/>
          <w:szCs w:val="22"/>
          <w:lang w:val="es-ES"/>
        </w:rPr>
      </w:pPr>
      <w:r w:rsidRPr="00EE4AB6">
        <w:rPr>
          <w:rFonts w:ascii="Times New Roman" w:eastAsiaTheme="minorHAnsi" w:hAnsi="Times New Roman" w:cs="Times New Roman"/>
          <w:color w:val="auto"/>
          <w:sz w:val="22"/>
          <w:szCs w:val="22"/>
        </w:rPr>
        <w:t>Substituição dos elementos de aquecimento €120-180 €</w:t>
      </w:r>
    </w:p>
    <w:p w14:paraId="458633F3" w14:textId="31831B28" w:rsidR="00EE4AB6" w:rsidRPr="00EE4AB6" w:rsidRDefault="00EE4AB6" w:rsidP="00EE4AB6">
      <w:pPr>
        <w:pStyle w:val="Ttulo2"/>
        <w:numPr>
          <w:ilvl w:val="0"/>
          <w:numId w:val="31"/>
        </w:numPr>
        <w:spacing w:line="300" w:lineRule="atLeast"/>
        <w:jc w:val="both"/>
        <w:rPr>
          <w:rFonts w:ascii="Times New Roman" w:eastAsiaTheme="minorHAnsi" w:hAnsi="Times New Roman" w:cs="Times New Roman"/>
          <w:color w:val="auto"/>
          <w:sz w:val="22"/>
          <w:szCs w:val="22"/>
          <w:lang w:val="en-GB"/>
        </w:rPr>
      </w:pPr>
      <w:r w:rsidRPr="00EE4AB6">
        <w:rPr>
          <w:rFonts w:ascii="Times New Roman" w:eastAsiaTheme="minorHAnsi" w:hAnsi="Times New Roman" w:cs="Times New Roman"/>
          <w:color w:val="auto"/>
          <w:sz w:val="22"/>
          <w:szCs w:val="22"/>
        </w:rPr>
        <w:t>Substituição da correia €120-180 €</w:t>
      </w:r>
    </w:p>
    <w:p w14:paraId="4883B89C" w14:textId="5D3D31B8" w:rsidR="00EE4AB6" w:rsidRPr="009F3E12" w:rsidRDefault="00EE4AB6" w:rsidP="00EE4AB6">
      <w:pPr>
        <w:pStyle w:val="Ttulo2"/>
        <w:numPr>
          <w:ilvl w:val="0"/>
          <w:numId w:val="31"/>
        </w:numPr>
        <w:spacing w:line="300" w:lineRule="atLeast"/>
        <w:jc w:val="both"/>
        <w:rPr>
          <w:rFonts w:ascii="Times New Roman" w:eastAsiaTheme="minorHAnsi" w:hAnsi="Times New Roman" w:cs="Times New Roman"/>
          <w:color w:val="auto"/>
          <w:sz w:val="22"/>
          <w:szCs w:val="22"/>
          <w:lang w:val="es-ES"/>
        </w:rPr>
      </w:pPr>
      <w:r w:rsidRPr="00EE4AB6">
        <w:rPr>
          <w:rFonts w:ascii="Times New Roman" w:eastAsiaTheme="minorHAnsi" w:hAnsi="Times New Roman" w:cs="Times New Roman"/>
          <w:color w:val="auto"/>
          <w:sz w:val="22"/>
          <w:szCs w:val="22"/>
        </w:rPr>
        <w:t>Troca de rolo ou tensor €120-200</w:t>
      </w:r>
    </w:p>
    <w:p w14:paraId="5A88411A" w14:textId="77777777" w:rsidR="00EE4AB6" w:rsidRPr="009F3E12" w:rsidRDefault="00EE4AB6" w:rsidP="00EE4AB6">
      <w:pPr>
        <w:pStyle w:val="Ttulo2"/>
        <w:numPr>
          <w:ilvl w:val="0"/>
          <w:numId w:val="31"/>
        </w:numPr>
        <w:spacing w:line="300" w:lineRule="atLeast"/>
        <w:jc w:val="both"/>
        <w:rPr>
          <w:rFonts w:ascii="Times New Roman" w:eastAsiaTheme="minorHAnsi" w:hAnsi="Times New Roman" w:cs="Times New Roman"/>
          <w:color w:val="auto"/>
          <w:sz w:val="22"/>
          <w:szCs w:val="22"/>
          <w:lang w:val="es-ES"/>
        </w:rPr>
      </w:pPr>
      <w:r w:rsidRPr="00EE4AB6">
        <w:rPr>
          <w:rFonts w:ascii="Times New Roman" w:eastAsiaTheme="minorHAnsi" w:hAnsi="Times New Roman" w:cs="Times New Roman"/>
          <w:color w:val="auto"/>
          <w:sz w:val="22"/>
          <w:szCs w:val="22"/>
        </w:rPr>
        <w:t>Substituição da bomba de condensado €120-180</w:t>
      </w:r>
    </w:p>
    <w:p w14:paraId="1C6A610F" w14:textId="77777777" w:rsidR="00EE4AB6" w:rsidRPr="009F3E12" w:rsidRDefault="00EE4AB6" w:rsidP="00EE4AB6">
      <w:pPr>
        <w:pStyle w:val="Ttulo2"/>
        <w:spacing w:line="300" w:lineRule="atLeast"/>
        <w:jc w:val="both"/>
        <w:rPr>
          <w:rFonts w:ascii="Times New Roman" w:eastAsiaTheme="minorHAnsi" w:hAnsi="Times New Roman" w:cs="Times New Roman"/>
          <w:color w:val="auto"/>
          <w:sz w:val="22"/>
          <w:szCs w:val="22"/>
          <w:lang w:val="es-ES"/>
        </w:rPr>
      </w:pPr>
    </w:p>
    <w:p w14:paraId="3E52CB59" w14:textId="3836766F" w:rsidR="00D811A2" w:rsidRPr="006A0127" w:rsidRDefault="00D811A2" w:rsidP="00EE4AB6">
      <w:pPr>
        <w:pStyle w:val="Ttulo2"/>
        <w:spacing w:line="300" w:lineRule="atLeast"/>
        <w:jc w:val="both"/>
        <w:rPr>
          <w:rFonts w:ascii="Times New Roman" w:hAnsi="Times New Roman" w:cs="Times New Roman"/>
          <w:color w:val="auto"/>
          <w:sz w:val="22"/>
          <w:szCs w:val="22"/>
          <w:lang w:val="en-GB"/>
        </w:rPr>
      </w:pPr>
      <w:r w:rsidRPr="006A0127">
        <w:rPr>
          <w:rStyle w:val="Fuerte"/>
          <w:rFonts w:ascii="Times New Roman" w:hAnsi="Times New Roman" w:cs="Times New Roman"/>
          <w:color w:val="auto"/>
          <w:sz w:val="22"/>
          <w:szCs w:val="22"/>
        </w:rPr>
        <w:t>2. Pequenos eletrodomésticos</w:t>
      </w:r>
    </w:p>
    <w:p w14:paraId="094FDB52" w14:textId="77777777" w:rsidR="00D811A2" w:rsidRPr="006A0127" w:rsidRDefault="00D811A2" w:rsidP="00280C7E">
      <w:pPr>
        <w:pStyle w:val="Ttulo3"/>
        <w:spacing w:before="0" w:line="300" w:lineRule="atLeast"/>
        <w:jc w:val="both"/>
        <w:rPr>
          <w:rFonts w:ascii="Times New Roman" w:hAnsi="Times New Roman" w:cs="Times New Roman"/>
          <w:color w:val="auto"/>
          <w:sz w:val="22"/>
          <w:szCs w:val="22"/>
          <w:u w:val="single"/>
          <w:lang w:val="en-GB"/>
        </w:rPr>
      </w:pPr>
      <w:r w:rsidRPr="006A0127">
        <w:rPr>
          <w:rStyle w:val="Fuerte"/>
          <w:rFonts w:ascii="Times New Roman" w:hAnsi="Times New Roman" w:cs="Times New Roman"/>
          <w:b w:val="0"/>
          <w:bCs w:val="0"/>
          <w:color w:val="auto"/>
          <w:sz w:val="22"/>
          <w:szCs w:val="22"/>
          <w:u w:val="single"/>
        </w:rPr>
        <w:t>2.1. Aspiradores</w:t>
      </w:r>
    </w:p>
    <w:p w14:paraId="2671DD9A" w14:textId="77777777" w:rsidR="00EE4AB6" w:rsidRPr="00EE4AB6" w:rsidRDefault="00EE4AB6" w:rsidP="00EE4AB6">
      <w:pPr>
        <w:pStyle w:val="Ttulo2"/>
        <w:numPr>
          <w:ilvl w:val="0"/>
          <w:numId w:val="32"/>
        </w:numPr>
        <w:spacing w:line="300" w:lineRule="atLeast"/>
        <w:jc w:val="both"/>
        <w:rPr>
          <w:rFonts w:ascii="Times New Roman" w:eastAsiaTheme="minorHAnsi" w:hAnsi="Times New Roman" w:cs="Times New Roman"/>
          <w:color w:val="auto"/>
          <w:sz w:val="22"/>
          <w:szCs w:val="22"/>
          <w:lang w:val="en-GB"/>
        </w:rPr>
      </w:pPr>
      <w:r w:rsidRPr="00EE4AB6">
        <w:rPr>
          <w:rFonts w:ascii="Times New Roman" w:eastAsiaTheme="minorHAnsi" w:hAnsi="Times New Roman" w:cs="Times New Roman"/>
          <w:color w:val="auto"/>
          <w:sz w:val="22"/>
          <w:szCs w:val="22"/>
        </w:rPr>
        <w:t>Substituição do interruptor 60-100 €</w:t>
      </w:r>
    </w:p>
    <w:p w14:paraId="794F3342" w14:textId="77777777" w:rsidR="00EE4AB6" w:rsidRPr="009F3E12" w:rsidRDefault="00EE4AB6" w:rsidP="00EE4AB6">
      <w:pPr>
        <w:pStyle w:val="Ttulo2"/>
        <w:numPr>
          <w:ilvl w:val="0"/>
          <w:numId w:val="32"/>
        </w:numPr>
        <w:spacing w:line="300" w:lineRule="atLeast"/>
        <w:jc w:val="both"/>
        <w:rPr>
          <w:rFonts w:ascii="Times New Roman" w:eastAsiaTheme="minorHAnsi" w:hAnsi="Times New Roman" w:cs="Times New Roman"/>
          <w:color w:val="auto"/>
          <w:sz w:val="22"/>
          <w:szCs w:val="22"/>
          <w:lang w:val="es-ES"/>
        </w:rPr>
      </w:pPr>
      <w:r w:rsidRPr="00EE4AB6">
        <w:rPr>
          <w:rFonts w:ascii="Times New Roman" w:eastAsiaTheme="minorHAnsi" w:hAnsi="Times New Roman" w:cs="Times New Roman"/>
          <w:color w:val="auto"/>
          <w:sz w:val="22"/>
          <w:szCs w:val="22"/>
        </w:rPr>
        <w:t>Substituição das escovas do motor €80-130 €</w:t>
      </w:r>
    </w:p>
    <w:p w14:paraId="6E6E74C4" w14:textId="77777777" w:rsidR="00EE4AB6" w:rsidRPr="00EE4AB6" w:rsidRDefault="00EE4AB6" w:rsidP="00EE4AB6">
      <w:pPr>
        <w:pStyle w:val="Ttulo2"/>
        <w:numPr>
          <w:ilvl w:val="0"/>
          <w:numId w:val="32"/>
        </w:numPr>
        <w:spacing w:line="300" w:lineRule="atLeast"/>
        <w:jc w:val="both"/>
        <w:rPr>
          <w:rFonts w:ascii="Times New Roman" w:eastAsiaTheme="minorHAnsi" w:hAnsi="Times New Roman" w:cs="Times New Roman"/>
          <w:color w:val="auto"/>
          <w:sz w:val="22"/>
          <w:szCs w:val="22"/>
          <w:lang w:val="en-GB"/>
        </w:rPr>
      </w:pPr>
      <w:r w:rsidRPr="00EE4AB6">
        <w:rPr>
          <w:rFonts w:ascii="Times New Roman" w:eastAsiaTheme="minorHAnsi" w:hAnsi="Times New Roman" w:cs="Times New Roman"/>
          <w:color w:val="auto"/>
          <w:sz w:val="22"/>
          <w:szCs w:val="22"/>
        </w:rPr>
        <w:t>Substituição completa do motor €120-220 €</w:t>
      </w:r>
    </w:p>
    <w:p w14:paraId="556CA737" w14:textId="77777777" w:rsidR="00EE4AB6" w:rsidRPr="009F3E12" w:rsidRDefault="00EE4AB6" w:rsidP="00EE4AB6">
      <w:pPr>
        <w:pStyle w:val="Ttulo2"/>
        <w:numPr>
          <w:ilvl w:val="0"/>
          <w:numId w:val="32"/>
        </w:numPr>
        <w:spacing w:line="300" w:lineRule="atLeast"/>
        <w:jc w:val="both"/>
        <w:rPr>
          <w:rFonts w:ascii="Times New Roman" w:eastAsiaTheme="minorHAnsi" w:hAnsi="Times New Roman" w:cs="Times New Roman"/>
          <w:color w:val="auto"/>
          <w:sz w:val="22"/>
          <w:szCs w:val="22"/>
          <w:lang w:val="es-ES"/>
        </w:rPr>
      </w:pPr>
      <w:r w:rsidRPr="00EE4AB6">
        <w:rPr>
          <w:rFonts w:ascii="Times New Roman" w:eastAsiaTheme="minorHAnsi" w:hAnsi="Times New Roman" w:cs="Times New Roman"/>
          <w:color w:val="auto"/>
          <w:sz w:val="22"/>
          <w:szCs w:val="22"/>
        </w:rPr>
        <w:t>Substituição da bateria do aspirador robô €90-180 €</w:t>
      </w:r>
    </w:p>
    <w:p w14:paraId="749D922F" w14:textId="77777777" w:rsidR="00EE4AB6" w:rsidRPr="009F3E12" w:rsidRDefault="00EE4AB6" w:rsidP="00EE4AB6">
      <w:pPr>
        <w:pStyle w:val="Ttulo2"/>
        <w:spacing w:line="300" w:lineRule="atLeast"/>
        <w:jc w:val="both"/>
        <w:rPr>
          <w:rFonts w:ascii="Times New Roman" w:eastAsiaTheme="minorHAnsi" w:hAnsi="Times New Roman" w:cs="Times New Roman"/>
          <w:color w:val="auto"/>
          <w:sz w:val="22"/>
          <w:szCs w:val="22"/>
          <w:lang w:val="es-ES"/>
        </w:rPr>
      </w:pPr>
    </w:p>
    <w:p w14:paraId="22D254D7" w14:textId="4457BA94" w:rsidR="00D811A2" w:rsidRPr="006A0127" w:rsidRDefault="00D811A2" w:rsidP="00EE4AB6">
      <w:pPr>
        <w:pStyle w:val="Ttulo2"/>
        <w:spacing w:line="300" w:lineRule="atLeast"/>
        <w:jc w:val="both"/>
        <w:rPr>
          <w:rFonts w:ascii="Times New Roman" w:hAnsi="Times New Roman" w:cs="Times New Roman"/>
          <w:b/>
          <w:bCs/>
          <w:color w:val="auto"/>
          <w:sz w:val="22"/>
          <w:szCs w:val="22"/>
          <w:lang w:val="en-GB"/>
        </w:rPr>
      </w:pPr>
      <w:r w:rsidRPr="006A0127">
        <w:rPr>
          <w:rStyle w:val="Fuerte"/>
          <w:rFonts w:ascii="Times New Roman" w:hAnsi="Times New Roman" w:cs="Times New Roman"/>
          <w:color w:val="auto"/>
          <w:sz w:val="22"/>
          <w:szCs w:val="22"/>
        </w:rPr>
        <w:t>3. Ecrãs Eletrónicos</w:t>
      </w:r>
    </w:p>
    <w:p w14:paraId="7A0D6E87" w14:textId="77777777" w:rsidR="00D811A2" w:rsidRPr="006A0127" w:rsidRDefault="00D811A2" w:rsidP="00280C7E">
      <w:pPr>
        <w:pStyle w:val="Ttulo3"/>
        <w:spacing w:before="0" w:line="300" w:lineRule="atLeast"/>
        <w:jc w:val="both"/>
        <w:rPr>
          <w:rFonts w:ascii="Times New Roman" w:hAnsi="Times New Roman" w:cs="Times New Roman"/>
          <w:color w:val="auto"/>
          <w:sz w:val="22"/>
          <w:szCs w:val="22"/>
          <w:u w:val="single"/>
          <w:lang w:val="en-GB"/>
        </w:rPr>
      </w:pPr>
      <w:r w:rsidRPr="006A0127">
        <w:rPr>
          <w:rStyle w:val="Fuerte"/>
          <w:rFonts w:ascii="Times New Roman" w:hAnsi="Times New Roman" w:cs="Times New Roman"/>
          <w:b w:val="0"/>
          <w:bCs w:val="0"/>
          <w:color w:val="auto"/>
          <w:sz w:val="22"/>
          <w:szCs w:val="22"/>
          <w:u w:val="single"/>
        </w:rPr>
        <w:t>3.1. Televisões</w:t>
      </w:r>
    </w:p>
    <w:p w14:paraId="41EE24B7" w14:textId="2A5F112F" w:rsidR="00EE4AB6" w:rsidRPr="00EE4AB6" w:rsidRDefault="00EE4AB6" w:rsidP="00EE4AB6">
      <w:pPr>
        <w:pStyle w:val="Ttulo2"/>
        <w:numPr>
          <w:ilvl w:val="0"/>
          <w:numId w:val="33"/>
        </w:numPr>
        <w:spacing w:line="300" w:lineRule="atLeast"/>
        <w:jc w:val="both"/>
        <w:rPr>
          <w:rFonts w:ascii="Times New Roman" w:eastAsiaTheme="minorHAnsi" w:hAnsi="Times New Roman" w:cs="Times New Roman"/>
          <w:color w:val="auto"/>
          <w:sz w:val="22"/>
          <w:szCs w:val="22"/>
          <w:lang w:val="en-GB"/>
        </w:rPr>
      </w:pPr>
      <w:r>
        <w:rPr>
          <w:rFonts w:ascii="Times New Roman" w:eastAsiaTheme="minorHAnsi" w:hAnsi="Times New Roman" w:cs="Times New Roman"/>
          <w:color w:val="auto"/>
          <w:sz w:val="22"/>
          <w:szCs w:val="22"/>
        </w:rPr>
        <w:t>Substituição de componentes €50 – €120</w:t>
      </w:r>
    </w:p>
    <w:p w14:paraId="68036076" w14:textId="77777777" w:rsidR="00EE4AB6" w:rsidRPr="00EE4AB6" w:rsidRDefault="00EE4AB6" w:rsidP="00EE4AB6">
      <w:pPr>
        <w:pStyle w:val="Ttulo2"/>
        <w:numPr>
          <w:ilvl w:val="0"/>
          <w:numId w:val="33"/>
        </w:numPr>
        <w:spacing w:line="300" w:lineRule="atLeast"/>
        <w:jc w:val="both"/>
        <w:rPr>
          <w:rFonts w:ascii="Times New Roman" w:eastAsiaTheme="minorHAnsi" w:hAnsi="Times New Roman" w:cs="Times New Roman"/>
          <w:color w:val="auto"/>
          <w:sz w:val="22"/>
          <w:szCs w:val="22"/>
          <w:lang w:val="en-GB"/>
        </w:rPr>
      </w:pPr>
      <w:r w:rsidRPr="00EE4AB6">
        <w:rPr>
          <w:rFonts w:ascii="Times New Roman" w:eastAsiaTheme="minorHAnsi" w:hAnsi="Times New Roman" w:cs="Times New Roman"/>
          <w:color w:val="auto"/>
          <w:sz w:val="22"/>
          <w:szCs w:val="22"/>
        </w:rPr>
        <w:t>Substituição do painel €90 – €160</w:t>
      </w:r>
    </w:p>
    <w:p w14:paraId="54D5BFD4" w14:textId="6ABA98DF" w:rsidR="00EE4AB6" w:rsidRPr="009F3E12" w:rsidRDefault="00EE4AB6" w:rsidP="00EE4AB6">
      <w:pPr>
        <w:pStyle w:val="Ttulo2"/>
        <w:numPr>
          <w:ilvl w:val="0"/>
          <w:numId w:val="33"/>
        </w:numPr>
        <w:spacing w:line="300" w:lineRule="atLeast"/>
        <w:jc w:val="both"/>
        <w:rPr>
          <w:rFonts w:ascii="Times New Roman" w:eastAsiaTheme="minorHAnsi" w:hAnsi="Times New Roman" w:cs="Times New Roman"/>
          <w:color w:val="auto"/>
          <w:sz w:val="22"/>
          <w:szCs w:val="22"/>
          <w:lang w:val="es-ES"/>
        </w:rPr>
      </w:pPr>
      <w:r w:rsidRPr="00EE4AB6">
        <w:rPr>
          <w:rFonts w:ascii="Times New Roman" w:eastAsiaTheme="minorHAnsi" w:hAnsi="Times New Roman" w:cs="Times New Roman"/>
          <w:color w:val="auto"/>
          <w:sz w:val="22"/>
          <w:szCs w:val="22"/>
        </w:rPr>
        <w:t>Substituição de barras LED €110 – €210</w:t>
      </w:r>
    </w:p>
    <w:p w14:paraId="05483940" w14:textId="77777777" w:rsidR="00EE4AB6" w:rsidRPr="009F3E12" w:rsidRDefault="00EE4AB6" w:rsidP="00EE4AB6">
      <w:pPr>
        <w:pStyle w:val="Ttulo2"/>
        <w:spacing w:line="300" w:lineRule="atLeast"/>
        <w:jc w:val="both"/>
        <w:rPr>
          <w:rFonts w:ascii="Times New Roman" w:eastAsiaTheme="minorHAnsi" w:hAnsi="Times New Roman" w:cs="Times New Roman"/>
          <w:color w:val="auto"/>
          <w:sz w:val="22"/>
          <w:szCs w:val="22"/>
          <w:lang w:val="es-ES"/>
        </w:rPr>
      </w:pPr>
    </w:p>
    <w:p w14:paraId="3269F102" w14:textId="784D3E86" w:rsidR="00D811A2" w:rsidRPr="009F3E12" w:rsidRDefault="00326B15" w:rsidP="00EE4AB6">
      <w:pPr>
        <w:pStyle w:val="Ttulo2"/>
        <w:spacing w:line="300" w:lineRule="atLeast"/>
        <w:jc w:val="both"/>
        <w:rPr>
          <w:rFonts w:ascii="Times New Roman" w:hAnsi="Times New Roman" w:cs="Times New Roman"/>
          <w:color w:val="auto"/>
          <w:sz w:val="22"/>
          <w:szCs w:val="22"/>
          <w:lang w:val="es-ES"/>
        </w:rPr>
      </w:pPr>
      <w:r>
        <w:rPr>
          <w:rStyle w:val="Fuerte"/>
          <w:rFonts w:ascii="Times New Roman" w:hAnsi="Times New Roman" w:cs="Times New Roman"/>
          <w:color w:val="auto"/>
          <w:sz w:val="22"/>
          <w:szCs w:val="22"/>
        </w:rPr>
        <w:t xml:space="preserve">4. Visita de serviço / consulta de diagnóstico </w:t>
      </w:r>
      <w:r w:rsidR="00B17B2F">
        <w:rPr>
          <w:rFonts w:ascii="Times New Roman" w:eastAsiaTheme="minorHAnsi" w:hAnsi="Times New Roman" w:cs="Times New Roman"/>
          <w:color w:val="auto"/>
          <w:sz w:val="22"/>
          <w:szCs w:val="22"/>
        </w:rPr>
        <w:t>60-100€</w:t>
      </w:r>
    </w:p>
    <w:p w14:paraId="647D6867" w14:textId="77777777" w:rsidR="00D811A2" w:rsidRPr="009F3E12" w:rsidRDefault="00D811A2" w:rsidP="009870E3">
      <w:pPr>
        <w:spacing w:line="300" w:lineRule="atLeast"/>
        <w:jc w:val="both"/>
        <w:rPr>
          <w:rFonts w:ascii="Times New Roman" w:hAnsi="Times New Roman" w:cs="Times New Roman"/>
          <w:lang w:val="es-ES"/>
        </w:rPr>
      </w:pPr>
    </w:p>
    <w:p w14:paraId="7E0A4EF2" w14:textId="30E1EBAB" w:rsidR="00D811A2" w:rsidRPr="009F3E12" w:rsidRDefault="00D811A2" w:rsidP="00280C7E">
      <w:pPr>
        <w:pStyle w:val="Ttulo1"/>
        <w:spacing w:before="0" w:beforeAutospacing="0" w:after="0" w:afterAutospacing="0" w:line="300" w:lineRule="atLeast"/>
        <w:jc w:val="both"/>
        <w:rPr>
          <w:sz w:val="22"/>
          <w:szCs w:val="22"/>
          <w:lang w:val="es-ES"/>
        </w:rPr>
      </w:pPr>
      <w:r w:rsidRPr="006A0127">
        <w:rPr>
          <w:rStyle w:val="Fuerte"/>
          <w:b/>
          <w:bCs/>
          <w:sz w:val="22"/>
          <w:szCs w:val="22"/>
        </w:rPr>
        <w:t>B. TARIFA HORÁRIA DE TRABALHO</w:t>
      </w:r>
    </w:p>
    <w:p w14:paraId="11AAAC68" w14:textId="6A7DD925" w:rsidR="00D811A2" w:rsidRPr="009F3E12" w:rsidRDefault="00D811A2" w:rsidP="00280C7E">
      <w:pPr>
        <w:pStyle w:val="NormalWeb"/>
        <w:spacing w:before="0" w:beforeAutospacing="0" w:after="0" w:afterAutospacing="0" w:line="300" w:lineRule="atLeast"/>
        <w:jc w:val="both"/>
        <w:rPr>
          <w:rFonts w:eastAsiaTheme="minorHAnsi"/>
          <w:sz w:val="22"/>
          <w:szCs w:val="22"/>
          <w:lang w:val="es-ES" w:eastAsia="en-US"/>
        </w:rPr>
      </w:pPr>
      <w:r w:rsidRPr="006A0127">
        <w:rPr>
          <w:sz w:val="22"/>
          <w:szCs w:val="22"/>
        </w:rPr>
        <w:t xml:space="preserve">Taxa </w:t>
      </w:r>
      <w:r w:rsidRPr="00B17B2F">
        <w:rPr>
          <w:rFonts w:eastAsiaTheme="minorHAnsi"/>
          <w:sz w:val="22"/>
          <w:szCs w:val="22"/>
          <w:lang w:eastAsia="en-US"/>
        </w:rPr>
        <w:t xml:space="preserve">horária = 45-75€ </w:t>
      </w:r>
    </w:p>
    <w:p w14:paraId="2D7F208F" w14:textId="77777777" w:rsidR="00280C7E" w:rsidRPr="009F3E12" w:rsidRDefault="00280C7E" w:rsidP="00280C7E">
      <w:pPr>
        <w:pStyle w:val="NormalWeb"/>
        <w:spacing w:before="0" w:beforeAutospacing="0" w:after="0" w:afterAutospacing="0" w:line="300" w:lineRule="atLeast"/>
        <w:jc w:val="both"/>
        <w:rPr>
          <w:sz w:val="22"/>
          <w:szCs w:val="22"/>
          <w:lang w:val="es-ES"/>
        </w:rPr>
      </w:pPr>
    </w:p>
    <w:p w14:paraId="5BA4B991" w14:textId="77777777" w:rsidR="00D811A2" w:rsidRPr="009F3E12" w:rsidRDefault="00D811A2" w:rsidP="00280C7E">
      <w:pPr>
        <w:pStyle w:val="Ttulo1"/>
        <w:spacing w:before="0" w:beforeAutospacing="0" w:after="0" w:afterAutospacing="0" w:line="300" w:lineRule="atLeast"/>
        <w:jc w:val="both"/>
        <w:rPr>
          <w:sz w:val="22"/>
          <w:szCs w:val="22"/>
          <w:lang w:val="es-ES"/>
        </w:rPr>
      </w:pPr>
      <w:r w:rsidRPr="006A0127">
        <w:rPr>
          <w:rStyle w:val="Fuerte"/>
          <w:b/>
          <w:bCs/>
          <w:sz w:val="22"/>
          <w:szCs w:val="22"/>
        </w:rPr>
        <w:t>C. TAXAS DE TRANSPORTE</w:t>
      </w:r>
    </w:p>
    <w:p w14:paraId="0309135A" w14:textId="724850F8" w:rsidR="00280C7E" w:rsidRPr="009F3E12" w:rsidRDefault="00D811A2" w:rsidP="00280C7E">
      <w:pPr>
        <w:pStyle w:val="NormalWeb"/>
        <w:spacing w:before="0" w:beforeAutospacing="0" w:after="0" w:afterAutospacing="0" w:line="300" w:lineRule="atLeast"/>
        <w:jc w:val="both"/>
        <w:rPr>
          <w:sz w:val="22"/>
          <w:szCs w:val="22"/>
          <w:lang w:val="es-ES"/>
        </w:rPr>
      </w:pPr>
      <w:r w:rsidRPr="006A0127">
        <w:rPr>
          <w:sz w:val="22"/>
          <w:szCs w:val="22"/>
        </w:rPr>
        <w:t xml:space="preserve">a) Transporte do produto = </w:t>
      </w:r>
      <w:r w:rsidR="00B17B2F">
        <w:rPr>
          <w:rFonts w:eastAsiaTheme="minorHAnsi"/>
          <w:sz w:val="22"/>
          <w:szCs w:val="22"/>
          <w:lang w:eastAsia="en-US"/>
        </w:rPr>
        <w:t>30-70€</w:t>
      </w:r>
    </w:p>
    <w:p w14:paraId="332AA0C0" w14:textId="49CF3280" w:rsidR="00D811A2" w:rsidRPr="009F3E12" w:rsidRDefault="00D811A2" w:rsidP="00280C7E">
      <w:pPr>
        <w:pStyle w:val="NormalWeb"/>
        <w:spacing w:before="0" w:beforeAutospacing="0" w:after="0" w:afterAutospacing="0" w:line="300" w:lineRule="atLeast"/>
        <w:jc w:val="both"/>
        <w:rPr>
          <w:sz w:val="22"/>
          <w:szCs w:val="22"/>
          <w:lang w:val="es-ES"/>
        </w:rPr>
      </w:pPr>
      <w:r w:rsidRPr="006A0127">
        <w:rPr>
          <w:sz w:val="22"/>
          <w:szCs w:val="22"/>
        </w:rPr>
        <w:t xml:space="preserve">b) Preço por quilómetro percorrido = </w:t>
      </w:r>
      <w:r w:rsidR="00B17B2F" w:rsidRPr="00B17B2F">
        <w:t>€0,40-0,70/km</w:t>
      </w:r>
    </w:p>
    <w:p w14:paraId="0565C643" w14:textId="77777777" w:rsidR="00D811A2" w:rsidRPr="009F3E12" w:rsidRDefault="00D811A2" w:rsidP="009870E3">
      <w:pPr>
        <w:pStyle w:val="Ttulo1"/>
        <w:spacing w:line="300" w:lineRule="atLeast"/>
        <w:jc w:val="both"/>
        <w:rPr>
          <w:sz w:val="22"/>
          <w:szCs w:val="22"/>
          <w:lang w:val="es-ES"/>
        </w:rPr>
      </w:pPr>
      <w:r w:rsidRPr="006A0127">
        <w:rPr>
          <w:rStyle w:val="Fuerte"/>
          <w:b/>
          <w:bCs/>
          <w:sz w:val="22"/>
          <w:szCs w:val="22"/>
        </w:rPr>
        <w:t>D. OS SERVIÇOS SÃO PRESTADOS SOB AS SEGUINTES CONDIÇÕES</w:t>
      </w:r>
    </w:p>
    <w:p w14:paraId="1CA1275F" w14:textId="77777777" w:rsidR="00280C7E" w:rsidRPr="009F3E12" w:rsidRDefault="00D811A2" w:rsidP="00280C7E">
      <w:pPr>
        <w:pStyle w:val="NormalWeb"/>
        <w:spacing w:before="0" w:beforeAutospacing="0" w:after="0" w:afterAutospacing="0" w:line="300" w:lineRule="atLeast"/>
        <w:jc w:val="both"/>
        <w:rPr>
          <w:sz w:val="22"/>
          <w:szCs w:val="22"/>
          <w:lang w:val="es-ES"/>
        </w:rPr>
      </w:pPr>
      <w:r w:rsidRPr="006A0127">
        <w:rPr>
          <w:sz w:val="22"/>
          <w:szCs w:val="22"/>
        </w:rPr>
        <w:t>a) Os serviços são realizados no local onde o produto é utilizado.</w:t>
      </w:r>
    </w:p>
    <w:p w14:paraId="1C5CC816" w14:textId="159A3AD8" w:rsidR="00280C7E" w:rsidRPr="009F3E12" w:rsidRDefault="00D811A2" w:rsidP="00280C7E">
      <w:pPr>
        <w:pStyle w:val="NormalWeb"/>
        <w:spacing w:before="0" w:beforeAutospacing="0" w:after="0" w:afterAutospacing="0" w:line="300" w:lineRule="atLeast"/>
        <w:jc w:val="both"/>
        <w:rPr>
          <w:sz w:val="22"/>
          <w:szCs w:val="22"/>
          <w:lang w:val="es-ES"/>
        </w:rPr>
      </w:pPr>
      <w:r w:rsidRPr="006A0127">
        <w:rPr>
          <w:sz w:val="22"/>
          <w:szCs w:val="22"/>
        </w:rPr>
        <w:t>b) Se o serviço encomendado não for cancelado pelo menos 24 horas antes da marcação acordada, aplica-se uma taxa fixa de reparação (ponto B acima).</w:t>
      </w:r>
    </w:p>
    <w:p w14:paraId="1975C994" w14:textId="3525BFCC" w:rsidR="00280C7E" w:rsidRPr="009F3E12" w:rsidRDefault="00D811A2" w:rsidP="00280C7E">
      <w:pPr>
        <w:pStyle w:val="NormalWeb"/>
        <w:spacing w:before="0" w:beforeAutospacing="0" w:after="0" w:afterAutospacing="0" w:line="300" w:lineRule="atLeast"/>
        <w:jc w:val="both"/>
        <w:rPr>
          <w:sz w:val="22"/>
          <w:szCs w:val="22"/>
          <w:lang w:val="es-ES"/>
        </w:rPr>
      </w:pPr>
      <w:r w:rsidRPr="006A0127">
        <w:rPr>
          <w:sz w:val="22"/>
          <w:szCs w:val="22"/>
        </w:rPr>
        <w:lastRenderedPageBreak/>
        <w:t xml:space="preserve">c) Taxa diária de armazenamento (para produtos reparados não recolhidos) = </w:t>
      </w:r>
      <w:r w:rsidR="00B17B2F">
        <w:rPr>
          <w:rFonts w:eastAsiaTheme="minorHAnsi"/>
          <w:sz w:val="22"/>
          <w:szCs w:val="22"/>
          <w:lang w:eastAsia="en-US"/>
        </w:rPr>
        <w:t>5-15€</w:t>
      </w:r>
    </w:p>
    <w:p w14:paraId="4B5269D9" w14:textId="462F30FB" w:rsidR="00280C7E" w:rsidRPr="009F3E12" w:rsidRDefault="00D811A2" w:rsidP="00280C7E">
      <w:pPr>
        <w:pStyle w:val="NormalWeb"/>
        <w:spacing w:before="0" w:beforeAutospacing="0" w:after="0" w:afterAutospacing="0" w:line="300" w:lineRule="atLeast"/>
        <w:jc w:val="both"/>
        <w:rPr>
          <w:sz w:val="22"/>
          <w:szCs w:val="22"/>
          <w:lang w:val="es-ES"/>
        </w:rPr>
      </w:pPr>
      <w:r w:rsidRPr="006A0127">
        <w:rPr>
          <w:sz w:val="22"/>
          <w:szCs w:val="22"/>
        </w:rPr>
        <w:t xml:space="preserve">d) Recuperação das peças sobressalentes removidas após a intervenção = </w:t>
      </w:r>
      <w:r w:rsidR="00B17B2F">
        <w:t>25€</w:t>
      </w:r>
    </w:p>
    <w:p w14:paraId="1242C90E" w14:textId="0DCB4CEA" w:rsidR="00D811A2" w:rsidRPr="009F3E12" w:rsidRDefault="00D811A2" w:rsidP="00280C7E">
      <w:pPr>
        <w:pStyle w:val="NormalWeb"/>
        <w:spacing w:before="0" w:beforeAutospacing="0" w:after="0" w:afterAutospacing="0" w:line="300" w:lineRule="atLeast"/>
        <w:jc w:val="both"/>
        <w:rPr>
          <w:sz w:val="22"/>
          <w:szCs w:val="22"/>
          <w:lang w:val="es-ES"/>
        </w:rPr>
      </w:pPr>
      <w:r w:rsidRPr="006A0127">
        <w:rPr>
          <w:sz w:val="22"/>
          <w:szCs w:val="22"/>
        </w:rPr>
        <w:t>e) A pedido explícito do cliente para serviços fora de horas, são cobrados quilómetros reais e o dobro da taxa horária de mão-de-obra.</w:t>
      </w:r>
    </w:p>
    <w:p w14:paraId="11D4D399" w14:textId="77777777" w:rsidR="00D811A2" w:rsidRPr="009F3E12" w:rsidRDefault="00D811A2" w:rsidP="009870E3">
      <w:pPr>
        <w:pStyle w:val="Ttulo1"/>
        <w:spacing w:line="300" w:lineRule="atLeast"/>
        <w:jc w:val="both"/>
        <w:rPr>
          <w:sz w:val="22"/>
          <w:szCs w:val="22"/>
          <w:lang w:val="es-ES"/>
        </w:rPr>
      </w:pPr>
      <w:r w:rsidRPr="006A0127">
        <w:rPr>
          <w:rStyle w:val="Fuerte"/>
          <w:b/>
          <w:bCs/>
          <w:sz w:val="22"/>
          <w:szCs w:val="22"/>
        </w:rPr>
        <w:t>E. MATERIAL</w:t>
      </w:r>
    </w:p>
    <w:p w14:paraId="2CC659E4" w14:textId="7C8EFB05" w:rsidR="00D811A2" w:rsidRPr="009F3E12" w:rsidRDefault="00D811A2" w:rsidP="009870E3">
      <w:pPr>
        <w:pStyle w:val="NormalWeb"/>
        <w:spacing w:line="300" w:lineRule="atLeast"/>
        <w:jc w:val="both"/>
        <w:rPr>
          <w:sz w:val="22"/>
          <w:szCs w:val="22"/>
          <w:lang w:val="es-ES"/>
        </w:rPr>
      </w:pPr>
      <w:r w:rsidRPr="006A0127">
        <w:rPr>
          <w:sz w:val="22"/>
          <w:szCs w:val="22"/>
        </w:rPr>
        <w:t xml:space="preserve">As peças sobressalentes instaladas são cobradas de acordo com os preços indicados na </w:t>
      </w:r>
      <w:r w:rsidRPr="00EE4AB6">
        <w:rPr>
          <w:b/>
          <w:bCs/>
        </w:rPr>
        <w:t>LISTA DE PREÇOS DE PEÇAS</w:t>
      </w:r>
      <w:r w:rsidRPr="00EE4AB6">
        <w:rPr>
          <w:sz w:val="22"/>
          <w:szCs w:val="22"/>
        </w:rPr>
        <w:t xml:space="preserve"> SOBRESSALENTES (</w:t>
      </w:r>
      <w:hyperlink r:id="rId10" w:history="1">
        <w:r w:rsidRPr="00A65C01">
          <w:rPr>
            <w:rStyle w:val="Hipervnculo"/>
            <w:sz w:val="22"/>
            <w:szCs w:val="22"/>
          </w:rPr>
          <w:t>anexo</w:t>
        </w:r>
      </w:hyperlink>
      <w:r w:rsidRPr="00EE4AB6">
        <w:rPr>
          <w:sz w:val="22"/>
          <w:szCs w:val="22"/>
        </w:rPr>
        <w:t>).</w:t>
      </w:r>
    </w:p>
    <w:p w14:paraId="094E03CD" w14:textId="7D7E9F2D" w:rsidR="00280C7E" w:rsidRPr="009F3E12" w:rsidRDefault="00D811A2" w:rsidP="009870E3">
      <w:pPr>
        <w:pStyle w:val="NormalWeb"/>
        <w:spacing w:line="300" w:lineRule="atLeast"/>
        <w:jc w:val="both"/>
        <w:rPr>
          <w:sz w:val="22"/>
          <w:szCs w:val="22"/>
          <w:lang w:val="es-ES"/>
        </w:rPr>
      </w:pPr>
      <w:r w:rsidRPr="006A0127">
        <w:rPr>
          <w:sz w:val="22"/>
          <w:szCs w:val="22"/>
        </w:rPr>
        <w:t>As normas estão especificadas no catálogo de serviço e estão disponíveis para inspeção no gestor da unidade de serviço e na sede do fabricante.</w:t>
      </w:r>
    </w:p>
    <w:p w14:paraId="50735A57" w14:textId="1980D194" w:rsidR="00D811A2" w:rsidRPr="009F3E12" w:rsidRDefault="00D811A2" w:rsidP="00900904">
      <w:pPr>
        <w:pStyle w:val="NormalWeb"/>
        <w:spacing w:line="300" w:lineRule="atLeast"/>
        <w:jc w:val="both"/>
        <w:rPr>
          <w:sz w:val="22"/>
          <w:szCs w:val="22"/>
          <w:lang w:val="es-ES"/>
        </w:rPr>
      </w:pPr>
      <w:r w:rsidRPr="006A0127">
        <w:rPr>
          <w:sz w:val="22"/>
          <w:szCs w:val="22"/>
        </w:rPr>
        <w:t>Todos os preços da lista de preços estão em EUR e já incluem 2</w:t>
      </w:r>
      <w:r w:rsidR="00054C0B">
        <w:rPr>
          <w:sz w:val="22"/>
          <w:szCs w:val="22"/>
        </w:rPr>
        <w:t>3</w:t>
      </w:r>
      <w:r w:rsidRPr="006A0127">
        <w:rPr>
          <w:sz w:val="22"/>
          <w:szCs w:val="22"/>
        </w:rPr>
        <w:t>% de IVA. (Nota para os consumidores: Os preços listados são preços finais e incluem todos os impostos aplicáveis, em conformidade com as leis da União Europeia aplicáveis sobre informação ao consumidor e transparência de preços.)</w:t>
      </w:r>
    </w:p>
    <w:p w14:paraId="1EC93857" w14:textId="3D1BBF69" w:rsidR="00B8040A" w:rsidRPr="00F548EE" w:rsidRDefault="005D675C" w:rsidP="009870E3">
      <w:pPr>
        <w:pStyle w:val="NormalWeb"/>
        <w:pBdr>
          <w:bottom w:val="single" w:sz="6" w:space="1" w:color="auto"/>
        </w:pBdr>
        <w:spacing w:line="300" w:lineRule="atLeast"/>
        <w:jc w:val="both"/>
        <w:rPr>
          <w:sz w:val="22"/>
          <w:szCs w:val="22"/>
          <w:lang w:val="es-ES"/>
        </w:rPr>
      </w:pPr>
      <w:r w:rsidRPr="00EE4AB6">
        <w:rPr>
          <w:sz w:val="22"/>
          <w:szCs w:val="22"/>
        </w:rPr>
        <w:t xml:space="preserve">Os preços desta lista de preços são válidos a partir de </w:t>
      </w:r>
      <w:r w:rsidR="00F548EE" w:rsidRPr="00F548EE">
        <w:rPr>
          <w:sz w:val="22"/>
          <w:szCs w:val="22"/>
          <w:lang w:val="es-ES"/>
        </w:rPr>
        <w:t>31.07.2026.</w:t>
      </w:r>
    </w:p>
    <w:p w14:paraId="19350727" w14:textId="77777777" w:rsidR="00E84DCD" w:rsidRPr="009F3E12" w:rsidRDefault="00E84DCD" w:rsidP="009870E3">
      <w:pPr>
        <w:pStyle w:val="NormalWeb"/>
        <w:pBdr>
          <w:bottom w:val="single" w:sz="6" w:space="1" w:color="auto"/>
        </w:pBdr>
        <w:spacing w:line="300" w:lineRule="atLeast"/>
        <w:jc w:val="both"/>
        <w:rPr>
          <w:rStyle w:val="Fuerte"/>
          <w:b w:val="0"/>
          <w:bCs w:val="0"/>
          <w:sz w:val="22"/>
          <w:szCs w:val="22"/>
          <w:lang w:val="es-ES"/>
        </w:rPr>
      </w:pPr>
    </w:p>
    <w:p w14:paraId="5BE9BF15" w14:textId="43434CC2" w:rsidR="00FF5780" w:rsidRPr="009F3E12" w:rsidRDefault="00FF5780" w:rsidP="009870E3">
      <w:pPr>
        <w:pStyle w:val="NormalWeb"/>
        <w:spacing w:line="300" w:lineRule="atLeast"/>
        <w:jc w:val="both"/>
        <w:rPr>
          <w:sz w:val="22"/>
          <w:szCs w:val="22"/>
          <w:lang w:val="es-ES"/>
        </w:rPr>
      </w:pPr>
    </w:p>
    <w:sectPr w:rsidR="00FF5780" w:rsidRPr="009F3E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D0E21" w14:textId="77777777" w:rsidR="000F6277" w:rsidRDefault="000F6277" w:rsidP="004756EB">
      <w:pPr>
        <w:spacing w:after="0" w:line="240" w:lineRule="auto"/>
      </w:pPr>
      <w:r>
        <w:separator/>
      </w:r>
    </w:p>
  </w:endnote>
  <w:endnote w:type="continuationSeparator" w:id="0">
    <w:p w14:paraId="3B4A03E9" w14:textId="77777777" w:rsidR="000F6277" w:rsidRDefault="000F6277" w:rsidP="004756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3EF3D" w14:textId="77777777" w:rsidR="000F6277" w:rsidRDefault="000F6277" w:rsidP="004756EB">
      <w:pPr>
        <w:spacing w:after="0" w:line="240" w:lineRule="auto"/>
      </w:pPr>
      <w:r>
        <w:separator/>
      </w:r>
    </w:p>
  </w:footnote>
  <w:footnote w:type="continuationSeparator" w:id="0">
    <w:p w14:paraId="37BF14A8" w14:textId="77777777" w:rsidR="000F6277" w:rsidRDefault="000F6277" w:rsidP="004756EB">
      <w:pPr>
        <w:spacing w:after="0" w:line="240" w:lineRule="auto"/>
      </w:pPr>
      <w:r>
        <w:continuationSeparator/>
      </w:r>
    </w:p>
  </w:footnote>
  <w:footnote w:id="1">
    <w:p w14:paraId="34EF760E" w14:textId="6CCE376A" w:rsidR="002A45B2" w:rsidRDefault="002A45B2" w:rsidP="002A45B2">
      <w:pPr>
        <w:pStyle w:val="Textonotapie"/>
      </w:pPr>
      <w:r w:rsidRPr="000E2501">
        <w:rPr>
          <w:rStyle w:val="Refdenotaalpie"/>
          <w:rFonts w:ascii="Times New Roman" w:hAnsi="Times New Roman" w:cs="Times New Roman"/>
          <w:color w:val="808080" w:themeColor="background1" w:themeShade="80"/>
        </w:rPr>
        <w:footnoteRef/>
      </w:r>
      <w:r w:rsidRPr="000E2501">
        <w:rPr>
          <w:rFonts w:ascii="Times New Roman" w:hAnsi="Times New Roman" w:cs="Times New Roman"/>
          <w:color w:val="808080" w:themeColor="background1" w:themeShade="80"/>
        </w:rPr>
        <w:t xml:space="preserve"> As categorias de bens incluídos estão sujeitas a requisitos de reparabilidade e peças sobressalentes estabelecidos nos Regulamentos da Comissão aplicáveis adotados em conformidade com a legislação da União sobre eco-design e sustentabilidade de produtos, conforme referido no Anexo II da Diretiva (UE) 2024/1799. Todos os direitos e obrigações relacionados com a reparação aplicam-se apenas na extensão e nas condições estabelecidas nos atos legais relevantes da União e nas suas medidas nacionais de implementação.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95F73"/>
    <w:multiLevelType w:val="hybridMultilevel"/>
    <w:tmpl w:val="91AE2728"/>
    <w:lvl w:ilvl="0" w:tplc="FD2065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5712B5"/>
    <w:multiLevelType w:val="multilevel"/>
    <w:tmpl w:val="A2201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2E2D6C"/>
    <w:multiLevelType w:val="hybridMultilevel"/>
    <w:tmpl w:val="24342492"/>
    <w:lvl w:ilvl="0" w:tplc="E93C5DA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B923DF"/>
    <w:multiLevelType w:val="multilevel"/>
    <w:tmpl w:val="25ACB21A"/>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2056C3"/>
    <w:multiLevelType w:val="hybridMultilevel"/>
    <w:tmpl w:val="9228899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2537033"/>
    <w:multiLevelType w:val="hybridMultilevel"/>
    <w:tmpl w:val="5254B11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8BE4C14"/>
    <w:multiLevelType w:val="multilevel"/>
    <w:tmpl w:val="D37A7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2035A7"/>
    <w:multiLevelType w:val="hybridMultilevel"/>
    <w:tmpl w:val="FB26955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D9A33F7"/>
    <w:multiLevelType w:val="hybridMultilevel"/>
    <w:tmpl w:val="86F84A98"/>
    <w:lvl w:ilvl="0" w:tplc="2C9E2194">
      <w:numFmt w:val="bullet"/>
      <w:lvlText w:val="-"/>
      <w:lvlJc w:val="left"/>
      <w:pPr>
        <w:ind w:left="720" w:hanging="360"/>
      </w:pPr>
      <w:rPr>
        <w:rFonts w:ascii="Calibri" w:eastAsia="Calibr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9" w15:restartNumberingAfterBreak="0">
    <w:nsid w:val="2FDA6F10"/>
    <w:multiLevelType w:val="hybridMultilevel"/>
    <w:tmpl w:val="25EC454A"/>
    <w:lvl w:ilvl="0" w:tplc="306AC6E6">
      <w:start w:val="1"/>
      <w:numFmt w:val="bullet"/>
      <w:lvlText w:val="-"/>
      <w:lvlJc w:val="left"/>
      <w:pPr>
        <w:ind w:left="1080" w:hanging="360"/>
      </w:pPr>
      <w:rPr>
        <w:rFonts w:ascii="Calibri" w:eastAsia="Times New Roman" w:hAnsi="Calibri" w:cs="Calibr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0" w15:restartNumberingAfterBreak="0">
    <w:nsid w:val="325B0DAF"/>
    <w:multiLevelType w:val="multilevel"/>
    <w:tmpl w:val="36B62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7C10F0"/>
    <w:multiLevelType w:val="multilevel"/>
    <w:tmpl w:val="FA982A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C8057C"/>
    <w:multiLevelType w:val="multilevel"/>
    <w:tmpl w:val="1CF09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7E7143"/>
    <w:multiLevelType w:val="multilevel"/>
    <w:tmpl w:val="DF28B2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C4446A"/>
    <w:multiLevelType w:val="hybridMultilevel"/>
    <w:tmpl w:val="52CCD5EC"/>
    <w:lvl w:ilvl="0" w:tplc="0424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2B4870"/>
    <w:multiLevelType w:val="multilevel"/>
    <w:tmpl w:val="69A694C2"/>
    <w:lvl w:ilvl="0">
      <w:start w:val="2"/>
      <w:numFmt w:val="decimal"/>
      <w:lvlText w:val="%1"/>
      <w:lvlJc w:val="left"/>
      <w:pPr>
        <w:ind w:left="360" w:hanging="360"/>
      </w:pPr>
      <w:rPr>
        <w:rFonts w:hint="default"/>
        <w:b/>
        <w:sz w:val="26"/>
      </w:rPr>
    </w:lvl>
    <w:lvl w:ilvl="1">
      <w:start w:val="3"/>
      <w:numFmt w:val="decimal"/>
      <w:lvlText w:val="%1.%2"/>
      <w:lvlJc w:val="left"/>
      <w:pPr>
        <w:ind w:left="360" w:hanging="360"/>
      </w:pPr>
      <w:rPr>
        <w:rFonts w:hint="default"/>
        <w:b/>
        <w:sz w:val="26"/>
      </w:rPr>
    </w:lvl>
    <w:lvl w:ilvl="2">
      <w:start w:val="1"/>
      <w:numFmt w:val="decimal"/>
      <w:lvlText w:val="%1.%2.%3"/>
      <w:lvlJc w:val="left"/>
      <w:pPr>
        <w:ind w:left="720" w:hanging="720"/>
      </w:pPr>
      <w:rPr>
        <w:rFonts w:hint="default"/>
        <w:b/>
        <w:sz w:val="26"/>
      </w:rPr>
    </w:lvl>
    <w:lvl w:ilvl="3">
      <w:start w:val="1"/>
      <w:numFmt w:val="decimal"/>
      <w:lvlText w:val="%1.%2.%3.%4"/>
      <w:lvlJc w:val="left"/>
      <w:pPr>
        <w:ind w:left="720" w:hanging="720"/>
      </w:pPr>
      <w:rPr>
        <w:rFonts w:hint="default"/>
        <w:b/>
        <w:sz w:val="26"/>
      </w:rPr>
    </w:lvl>
    <w:lvl w:ilvl="4">
      <w:start w:val="1"/>
      <w:numFmt w:val="decimal"/>
      <w:lvlText w:val="%1.%2.%3.%4.%5"/>
      <w:lvlJc w:val="left"/>
      <w:pPr>
        <w:ind w:left="1080" w:hanging="1080"/>
      </w:pPr>
      <w:rPr>
        <w:rFonts w:hint="default"/>
        <w:b/>
        <w:sz w:val="26"/>
      </w:rPr>
    </w:lvl>
    <w:lvl w:ilvl="5">
      <w:start w:val="1"/>
      <w:numFmt w:val="decimal"/>
      <w:lvlText w:val="%1.%2.%3.%4.%5.%6"/>
      <w:lvlJc w:val="left"/>
      <w:pPr>
        <w:ind w:left="1080" w:hanging="1080"/>
      </w:pPr>
      <w:rPr>
        <w:rFonts w:hint="default"/>
        <w:b/>
        <w:sz w:val="26"/>
      </w:rPr>
    </w:lvl>
    <w:lvl w:ilvl="6">
      <w:start w:val="1"/>
      <w:numFmt w:val="decimal"/>
      <w:lvlText w:val="%1.%2.%3.%4.%5.%6.%7"/>
      <w:lvlJc w:val="left"/>
      <w:pPr>
        <w:ind w:left="1440" w:hanging="1440"/>
      </w:pPr>
      <w:rPr>
        <w:rFonts w:hint="default"/>
        <w:b/>
        <w:sz w:val="26"/>
      </w:rPr>
    </w:lvl>
    <w:lvl w:ilvl="7">
      <w:start w:val="1"/>
      <w:numFmt w:val="decimal"/>
      <w:lvlText w:val="%1.%2.%3.%4.%5.%6.%7.%8"/>
      <w:lvlJc w:val="left"/>
      <w:pPr>
        <w:ind w:left="1440" w:hanging="1440"/>
      </w:pPr>
      <w:rPr>
        <w:rFonts w:hint="default"/>
        <w:b/>
        <w:sz w:val="26"/>
      </w:rPr>
    </w:lvl>
    <w:lvl w:ilvl="8">
      <w:start w:val="1"/>
      <w:numFmt w:val="decimal"/>
      <w:lvlText w:val="%1.%2.%3.%4.%5.%6.%7.%8.%9"/>
      <w:lvlJc w:val="left"/>
      <w:pPr>
        <w:ind w:left="1440" w:hanging="1440"/>
      </w:pPr>
      <w:rPr>
        <w:rFonts w:hint="default"/>
        <w:b/>
        <w:sz w:val="26"/>
      </w:rPr>
    </w:lvl>
  </w:abstractNum>
  <w:abstractNum w:abstractNumId="16" w15:restartNumberingAfterBreak="0">
    <w:nsid w:val="3E9C1D6A"/>
    <w:multiLevelType w:val="hybridMultilevel"/>
    <w:tmpl w:val="381258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41243226"/>
    <w:multiLevelType w:val="hybridMultilevel"/>
    <w:tmpl w:val="27E01A3E"/>
    <w:lvl w:ilvl="0" w:tplc="B150C958">
      <w:start w:val="2"/>
      <w:numFmt w:val="bullet"/>
      <w:lvlText w:val="-"/>
      <w:lvlJc w:val="left"/>
      <w:pPr>
        <w:ind w:left="2160" w:hanging="360"/>
      </w:pPr>
      <w:rPr>
        <w:rFonts w:ascii="Calibri" w:eastAsia="Times New Roman" w:hAnsi="Calibri" w:cs="Calibri" w:hint="default"/>
        <w:b/>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42E76AF9"/>
    <w:multiLevelType w:val="hybridMultilevel"/>
    <w:tmpl w:val="325087A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5104688"/>
    <w:multiLevelType w:val="multilevel"/>
    <w:tmpl w:val="34561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86136B"/>
    <w:multiLevelType w:val="multilevel"/>
    <w:tmpl w:val="8AD0E08E"/>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1" w15:restartNumberingAfterBreak="0">
    <w:nsid w:val="4AD62877"/>
    <w:multiLevelType w:val="multilevel"/>
    <w:tmpl w:val="34A067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A8C71EC"/>
    <w:multiLevelType w:val="multilevel"/>
    <w:tmpl w:val="84005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AC346DF"/>
    <w:multiLevelType w:val="multilevel"/>
    <w:tmpl w:val="3FE007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B5514E4"/>
    <w:multiLevelType w:val="hybridMultilevel"/>
    <w:tmpl w:val="4CA843F2"/>
    <w:lvl w:ilvl="0" w:tplc="0424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5" w15:restartNumberingAfterBreak="0">
    <w:nsid w:val="5E2E58B5"/>
    <w:multiLevelType w:val="multilevel"/>
    <w:tmpl w:val="B96E4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F7A0F5E"/>
    <w:multiLevelType w:val="multilevel"/>
    <w:tmpl w:val="83747928"/>
    <w:lvl w:ilvl="0">
      <w:start w:val="1"/>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7" w15:restartNumberingAfterBreak="0">
    <w:nsid w:val="651E75B4"/>
    <w:multiLevelType w:val="multilevel"/>
    <w:tmpl w:val="B4941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5791A72"/>
    <w:multiLevelType w:val="multilevel"/>
    <w:tmpl w:val="9F4A725C"/>
    <w:lvl w:ilvl="0">
      <w:start w:val="1"/>
      <w:numFmt w:val="decimal"/>
      <w:lvlText w:val="%1."/>
      <w:lvlJc w:val="left"/>
      <w:pPr>
        <w:ind w:left="384" w:hanging="384"/>
      </w:pPr>
      <w:rPr>
        <w:rFonts w:hint="default"/>
        <w:u w:val="single"/>
      </w:rPr>
    </w:lvl>
    <w:lvl w:ilvl="1">
      <w:start w:val="1"/>
      <w:numFmt w:val="decimal"/>
      <w:lvlText w:val="%1.%2."/>
      <w:lvlJc w:val="left"/>
      <w:pPr>
        <w:ind w:left="384" w:hanging="384"/>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29" w15:restartNumberingAfterBreak="0">
    <w:nsid w:val="6DAB05E7"/>
    <w:multiLevelType w:val="hybridMultilevel"/>
    <w:tmpl w:val="182C98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70CB7032"/>
    <w:multiLevelType w:val="multilevel"/>
    <w:tmpl w:val="F16A1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1DE2036"/>
    <w:multiLevelType w:val="multilevel"/>
    <w:tmpl w:val="D81AD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578593B"/>
    <w:multiLevelType w:val="multilevel"/>
    <w:tmpl w:val="419080F8"/>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eastAsia="Times New Roman"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74919347">
    <w:abstractNumId w:val="8"/>
  </w:num>
  <w:num w:numId="2" w16cid:durableId="714234545">
    <w:abstractNumId w:val="10"/>
  </w:num>
  <w:num w:numId="3" w16cid:durableId="1407342067">
    <w:abstractNumId w:val="19"/>
  </w:num>
  <w:num w:numId="4" w16cid:durableId="1975207240">
    <w:abstractNumId w:val="31"/>
  </w:num>
  <w:num w:numId="5" w16cid:durableId="1914780509">
    <w:abstractNumId w:val="25"/>
  </w:num>
  <w:num w:numId="6" w16cid:durableId="767237193">
    <w:abstractNumId w:val="1"/>
  </w:num>
  <w:num w:numId="7" w16cid:durableId="1396783680">
    <w:abstractNumId w:val="27"/>
  </w:num>
  <w:num w:numId="8" w16cid:durableId="1852599053">
    <w:abstractNumId w:val="22"/>
  </w:num>
  <w:num w:numId="9" w16cid:durableId="501971783">
    <w:abstractNumId w:val="12"/>
  </w:num>
  <w:num w:numId="10" w16cid:durableId="939217245">
    <w:abstractNumId w:val="3"/>
  </w:num>
  <w:num w:numId="11" w16cid:durableId="646738844">
    <w:abstractNumId w:val="32"/>
  </w:num>
  <w:num w:numId="12" w16cid:durableId="2135827105">
    <w:abstractNumId w:val="6"/>
  </w:num>
  <w:num w:numId="13" w16cid:durableId="1275794278">
    <w:abstractNumId w:val="30"/>
  </w:num>
  <w:num w:numId="14" w16cid:durableId="74473732">
    <w:abstractNumId w:val="9"/>
  </w:num>
  <w:num w:numId="15" w16cid:durableId="999849210">
    <w:abstractNumId w:val="21"/>
  </w:num>
  <w:num w:numId="16" w16cid:durableId="1948463704">
    <w:abstractNumId w:val="23"/>
  </w:num>
  <w:num w:numId="17" w16cid:durableId="869414941">
    <w:abstractNumId w:val="2"/>
  </w:num>
  <w:num w:numId="18" w16cid:durableId="306739874">
    <w:abstractNumId w:val="11"/>
  </w:num>
  <w:num w:numId="19" w16cid:durableId="202834277">
    <w:abstractNumId w:val="17"/>
  </w:num>
  <w:num w:numId="20" w16cid:durableId="1005012635">
    <w:abstractNumId w:val="13"/>
  </w:num>
  <w:num w:numId="21" w16cid:durableId="1789004216">
    <w:abstractNumId w:val="0"/>
  </w:num>
  <w:num w:numId="22" w16cid:durableId="859516056">
    <w:abstractNumId w:val="20"/>
  </w:num>
  <w:num w:numId="23" w16cid:durableId="883564997">
    <w:abstractNumId w:val="15"/>
  </w:num>
  <w:num w:numId="24" w16cid:durableId="848914332">
    <w:abstractNumId w:val="26"/>
  </w:num>
  <w:num w:numId="25" w16cid:durableId="352658842">
    <w:abstractNumId w:val="14"/>
  </w:num>
  <w:num w:numId="26" w16cid:durableId="1992439863">
    <w:abstractNumId w:val="24"/>
  </w:num>
  <w:num w:numId="27" w16cid:durableId="1800149604">
    <w:abstractNumId w:val="4"/>
  </w:num>
  <w:num w:numId="28" w16cid:durableId="827748858">
    <w:abstractNumId w:val="18"/>
  </w:num>
  <w:num w:numId="29" w16cid:durableId="1714035686">
    <w:abstractNumId w:val="28"/>
  </w:num>
  <w:num w:numId="30" w16cid:durableId="1632319370">
    <w:abstractNumId w:val="29"/>
  </w:num>
  <w:num w:numId="31" w16cid:durableId="344868906">
    <w:abstractNumId w:val="16"/>
  </w:num>
  <w:num w:numId="32" w16cid:durableId="883447911">
    <w:abstractNumId w:val="5"/>
  </w:num>
  <w:num w:numId="33" w16cid:durableId="1275752910">
    <w:abstractNumId w:val="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AB8"/>
    <w:rsid w:val="00006533"/>
    <w:rsid w:val="00010B01"/>
    <w:rsid w:val="00014EC9"/>
    <w:rsid w:val="000169A8"/>
    <w:rsid w:val="00021B3D"/>
    <w:rsid w:val="00022114"/>
    <w:rsid w:val="00022BA7"/>
    <w:rsid w:val="00023B9F"/>
    <w:rsid w:val="00024C81"/>
    <w:rsid w:val="00033450"/>
    <w:rsid w:val="00033BB1"/>
    <w:rsid w:val="00035A77"/>
    <w:rsid w:val="00044228"/>
    <w:rsid w:val="000470DF"/>
    <w:rsid w:val="0005325D"/>
    <w:rsid w:val="00054015"/>
    <w:rsid w:val="00054C0B"/>
    <w:rsid w:val="00055CAE"/>
    <w:rsid w:val="00072374"/>
    <w:rsid w:val="00093172"/>
    <w:rsid w:val="0009466A"/>
    <w:rsid w:val="000A0B46"/>
    <w:rsid w:val="000A2BD2"/>
    <w:rsid w:val="000A3E86"/>
    <w:rsid w:val="000B14E3"/>
    <w:rsid w:val="000B1941"/>
    <w:rsid w:val="000D6021"/>
    <w:rsid w:val="000D719C"/>
    <w:rsid w:val="000E2501"/>
    <w:rsid w:val="000F6277"/>
    <w:rsid w:val="00107C9E"/>
    <w:rsid w:val="00116ADC"/>
    <w:rsid w:val="00121E19"/>
    <w:rsid w:val="0012268F"/>
    <w:rsid w:val="00123852"/>
    <w:rsid w:val="00123A79"/>
    <w:rsid w:val="001246DD"/>
    <w:rsid w:val="00126AFC"/>
    <w:rsid w:val="00142D10"/>
    <w:rsid w:val="00143A48"/>
    <w:rsid w:val="00144839"/>
    <w:rsid w:val="00145D67"/>
    <w:rsid w:val="001540FB"/>
    <w:rsid w:val="0015527A"/>
    <w:rsid w:val="001636E2"/>
    <w:rsid w:val="0017052A"/>
    <w:rsid w:val="00181080"/>
    <w:rsid w:val="00185A92"/>
    <w:rsid w:val="00186D96"/>
    <w:rsid w:val="00192C0D"/>
    <w:rsid w:val="00193671"/>
    <w:rsid w:val="001949D6"/>
    <w:rsid w:val="00196CFB"/>
    <w:rsid w:val="00197E80"/>
    <w:rsid w:val="001A20C9"/>
    <w:rsid w:val="001A2266"/>
    <w:rsid w:val="001C0544"/>
    <w:rsid w:val="001C1861"/>
    <w:rsid w:val="001D04BD"/>
    <w:rsid w:val="001D21D6"/>
    <w:rsid w:val="001E6C55"/>
    <w:rsid w:val="001F3248"/>
    <w:rsid w:val="001F4FCB"/>
    <w:rsid w:val="001F5C0B"/>
    <w:rsid w:val="001F5DFC"/>
    <w:rsid w:val="001F6AC2"/>
    <w:rsid w:val="001F6EFA"/>
    <w:rsid w:val="0020090A"/>
    <w:rsid w:val="00203197"/>
    <w:rsid w:val="00212830"/>
    <w:rsid w:val="002150CC"/>
    <w:rsid w:val="002153B0"/>
    <w:rsid w:val="00223413"/>
    <w:rsid w:val="00226319"/>
    <w:rsid w:val="002276F4"/>
    <w:rsid w:val="0024060D"/>
    <w:rsid w:val="00240E2B"/>
    <w:rsid w:val="00244FD7"/>
    <w:rsid w:val="002521BD"/>
    <w:rsid w:val="00252878"/>
    <w:rsid w:val="00252F63"/>
    <w:rsid w:val="00253BB5"/>
    <w:rsid w:val="0025477E"/>
    <w:rsid w:val="00254B06"/>
    <w:rsid w:val="00255DDF"/>
    <w:rsid w:val="0025764A"/>
    <w:rsid w:val="00267D65"/>
    <w:rsid w:val="00276926"/>
    <w:rsid w:val="00280047"/>
    <w:rsid w:val="00280C7E"/>
    <w:rsid w:val="0028222D"/>
    <w:rsid w:val="00287834"/>
    <w:rsid w:val="002907B0"/>
    <w:rsid w:val="0029276C"/>
    <w:rsid w:val="00295C4F"/>
    <w:rsid w:val="00296D41"/>
    <w:rsid w:val="002A16E2"/>
    <w:rsid w:val="002A3C70"/>
    <w:rsid w:val="002A45B2"/>
    <w:rsid w:val="002A4608"/>
    <w:rsid w:val="002A7F1F"/>
    <w:rsid w:val="002B2ADD"/>
    <w:rsid w:val="002C546B"/>
    <w:rsid w:val="002C6D50"/>
    <w:rsid w:val="002D6E5E"/>
    <w:rsid w:val="002E0C16"/>
    <w:rsid w:val="002E13A4"/>
    <w:rsid w:val="002F05C2"/>
    <w:rsid w:val="002F0B7A"/>
    <w:rsid w:val="002F2583"/>
    <w:rsid w:val="002F339D"/>
    <w:rsid w:val="002F50D4"/>
    <w:rsid w:val="00303838"/>
    <w:rsid w:val="00306D9B"/>
    <w:rsid w:val="003237D2"/>
    <w:rsid w:val="003239F1"/>
    <w:rsid w:val="00326446"/>
    <w:rsid w:val="00326B15"/>
    <w:rsid w:val="00331A0D"/>
    <w:rsid w:val="00336A2B"/>
    <w:rsid w:val="00340EA4"/>
    <w:rsid w:val="00344F30"/>
    <w:rsid w:val="0034799A"/>
    <w:rsid w:val="0035673A"/>
    <w:rsid w:val="003716EB"/>
    <w:rsid w:val="00380FB4"/>
    <w:rsid w:val="003830D9"/>
    <w:rsid w:val="003A10F7"/>
    <w:rsid w:val="003A163E"/>
    <w:rsid w:val="003B1980"/>
    <w:rsid w:val="003B3F79"/>
    <w:rsid w:val="003B4B90"/>
    <w:rsid w:val="003B77B3"/>
    <w:rsid w:val="003B78C8"/>
    <w:rsid w:val="003C0625"/>
    <w:rsid w:val="003C1829"/>
    <w:rsid w:val="003C5A9B"/>
    <w:rsid w:val="003D1D91"/>
    <w:rsid w:val="003D4A50"/>
    <w:rsid w:val="003D71CD"/>
    <w:rsid w:val="003D75B6"/>
    <w:rsid w:val="003E0707"/>
    <w:rsid w:val="003F2C59"/>
    <w:rsid w:val="0040197B"/>
    <w:rsid w:val="00405211"/>
    <w:rsid w:val="0041492D"/>
    <w:rsid w:val="00416448"/>
    <w:rsid w:val="00421197"/>
    <w:rsid w:val="00422AB8"/>
    <w:rsid w:val="00426C69"/>
    <w:rsid w:val="0042731A"/>
    <w:rsid w:val="00430D82"/>
    <w:rsid w:val="00431754"/>
    <w:rsid w:val="0044148A"/>
    <w:rsid w:val="0044564F"/>
    <w:rsid w:val="0044702F"/>
    <w:rsid w:val="00447DFE"/>
    <w:rsid w:val="0045249D"/>
    <w:rsid w:val="0045259B"/>
    <w:rsid w:val="00454806"/>
    <w:rsid w:val="00454D31"/>
    <w:rsid w:val="00461780"/>
    <w:rsid w:val="00465D22"/>
    <w:rsid w:val="00467FC9"/>
    <w:rsid w:val="00472964"/>
    <w:rsid w:val="00474CE9"/>
    <w:rsid w:val="004756EB"/>
    <w:rsid w:val="00482FC7"/>
    <w:rsid w:val="00486BC4"/>
    <w:rsid w:val="00487331"/>
    <w:rsid w:val="00493B08"/>
    <w:rsid w:val="004A1D54"/>
    <w:rsid w:val="004A21B4"/>
    <w:rsid w:val="004A4806"/>
    <w:rsid w:val="004A733A"/>
    <w:rsid w:val="004B5CC4"/>
    <w:rsid w:val="004B6868"/>
    <w:rsid w:val="004B7D62"/>
    <w:rsid w:val="004C432B"/>
    <w:rsid w:val="004D074B"/>
    <w:rsid w:val="004D2843"/>
    <w:rsid w:val="004E12A0"/>
    <w:rsid w:val="004E43FF"/>
    <w:rsid w:val="004E5AE9"/>
    <w:rsid w:val="004E5EA4"/>
    <w:rsid w:val="004E70B7"/>
    <w:rsid w:val="004F0509"/>
    <w:rsid w:val="004F0C79"/>
    <w:rsid w:val="004F3A1D"/>
    <w:rsid w:val="0050224B"/>
    <w:rsid w:val="00502C5D"/>
    <w:rsid w:val="0051081F"/>
    <w:rsid w:val="0051107B"/>
    <w:rsid w:val="0051134C"/>
    <w:rsid w:val="005124E4"/>
    <w:rsid w:val="00526C48"/>
    <w:rsid w:val="00526E65"/>
    <w:rsid w:val="00527688"/>
    <w:rsid w:val="00532220"/>
    <w:rsid w:val="005349FA"/>
    <w:rsid w:val="0054002A"/>
    <w:rsid w:val="00540587"/>
    <w:rsid w:val="00541469"/>
    <w:rsid w:val="00541DF1"/>
    <w:rsid w:val="0055274E"/>
    <w:rsid w:val="005544BB"/>
    <w:rsid w:val="00563759"/>
    <w:rsid w:val="00565CB6"/>
    <w:rsid w:val="00572686"/>
    <w:rsid w:val="00573435"/>
    <w:rsid w:val="0057460D"/>
    <w:rsid w:val="00574FB0"/>
    <w:rsid w:val="00583BB8"/>
    <w:rsid w:val="005844D8"/>
    <w:rsid w:val="005848DF"/>
    <w:rsid w:val="00592819"/>
    <w:rsid w:val="005958E3"/>
    <w:rsid w:val="005A559D"/>
    <w:rsid w:val="005A5C36"/>
    <w:rsid w:val="005A64FA"/>
    <w:rsid w:val="005B12F7"/>
    <w:rsid w:val="005B25FD"/>
    <w:rsid w:val="005B36F6"/>
    <w:rsid w:val="005B7E86"/>
    <w:rsid w:val="005C4FDE"/>
    <w:rsid w:val="005C7235"/>
    <w:rsid w:val="005C732F"/>
    <w:rsid w:val="005C75F1"/>
    <w:rsid w:val="005D3277"/>
    <w:rsid w:val="005D675C"/>
    <w:rsid w:val="005E1DC7"/>
    <w:rsid w:val="005E30E2"/>
    <w:rsid w:val="005F2596"/>
    <w:rsid w:val="005F3078"/>
    <w:rsid w:val="005F4F94"/>
    <w:rsid w:val="005F53DA"/>
    <w:rsid w:val="005F58F3"/>
    <w:rsid w:val="0060568D"/>
    <w:rsid w:val="00612544"/>
    <w:rsid w:val="0061457A"/>
    <w:rsid w:val="006172B8"/>
    <w:rsid w:val="006226D2"/>
    <w:rsid w:val="00623F51"/>
    <w:rsid w:val="00624278"/>
    <w:rsid w:val="00631218"/>
    <w:rsid w:val="00642ED3"/>
    <w:rsid w:val="006517D2"/>
    <w:rsid w:val="00652CEB"/>
    <w:rsid w:val="0066165F"/>
    <w:rsid w:val="006617C4"/>
    <w:rsid w:val="006668EF"/>
    <w:rsid w:val="0067299C"/>
    <w:rsid w:val="0067339D"/>
    <w:rsid w:val="006736E7"/>
    <w:rsid w:val="0067431E"/>
    <w:rsid w:val="00681C9E"/>
    <w:rsid w:val="00683706"/>
    <w:rsid w:val="006852DE"/>
    <w:rsid w:val="00685D0A"/>
    <w:rsid w:val="00686F99"/>
    <w:rsid w:val="0069070C"/>
    <w:rsid w:val="0069078F"/>
    <w:rsid w:val="006925AD"/>
    <w:rsid w:val="0069287D"/>
    <w:rsid w:val="00692CF3"/>
    <w:rsid w:val="006948EF"/>
    <w:rsid w:val="00695031"/>
    <w:rsid w:val="00696022"/>
    <w:rsid w:val="00696D0D"/>
    <w:rsid w:val="006A0127"/>
    <w:rsid w:val="006A39A1"/>
    <w:rsid w:val="006A627B"/>
    <w:rsid w:val="006A729E"/>
    <w:rsid w:val="006A7ADD"/>
    <w:rsid w:val="006B4E46"/>
    <w:rsid w:val="006B53E7"/>
    <w:rsid w:val="006C69B7"/>
    <w:rsid w:val="006D0383"/>
    <w:rsid w:val="006D0535"/>
    <w:rsid w:val="006D1151"/>
    <w:rsid w:val="006D1282"/>
    <w:rsid w:val="006D3248"/>
    <w:rsid w:val="006D3647"/>
    <w:rsid w:val="006D5B74"/>
    <w:rsid w:val="006D67F8"/>
    <w:rsid w:val="006E05B0"/>
    <w:rsid w:val="006E4739"/>
    <w:rsid w:val="006E68A1"/>
    <w:rsid w:val="006F7342"/>
    <w:rsid w:val="007078F6"/>
    <w:rsid w:val="00707FF7"/>
    <w:rsid w:val="00711582"/>
    <w:rsid w:val="007121B4"/>
    <w:rsid w:val="0072193F"/>
    <w:rsid w:val="00731A45"/>
    <w:rsid w:val="007341EF"/>
    <w:rsid w:val="00734602"/>
    <w:rsid w:val="007436D2"/>
    <w:rsid w:val="0074759A"/>
    <w:rsid w:val="0075640D"/>
    <w:rsid w:val="0076637F"/>
    <w:rsid w:val="00767F37"/>
    <w:rsid w:val="00777B7F"/>
    <w:rsid w:val="00782309"/>
    <w:rsid w:val="00784B7E"/>
    <w:rsid w:val="007869B1"/>
    <w:rsid w:val="00787B13"/>
    <w:rsid w:val="0079043D"/>
    <w:rsid w:val="00791B06"/>
    <w:rsid w:val="00792244"/>
    <w:rsid w:val="00795E78"/>
    <w:rsid w:val="007A2FC3"/>
    <w:rsid w:val="007A4343"/>
    <w:rsid w:val="007A682D"/>
    <w:rsid w:val="007B15F9"/>
    <w:rsid w:val="007B3E84"/>
    <w:rsid w:val="007B4A41"/>
    <w:rsid w:val="007B667A"/>
    <w:rsid w:val="007B7ADD"/>
    <w:rsid w:val="007C1351"/>
    <w:rsid w:val="007C3BCD"/>
    <w:rsid w:val="007C733E"/>
    <w:rsid w:val="007C77AD"/>
    <w:rsid w:val="007C7EBE"/>
    <w:rsid w:val="007D0C28"/>
    <w:rsid w:val="007D1278"/>
    <w:rsid w:val="007D646A"/>
    <w:rsid w:val="007E19A9"/>
    <w:rsid w:val="007E56DB"/>
    <w:rsid w:val="007E5BC1"/>
    <w:rsid w:val="007E73CE"/>
    <w:rsid w:val="00801CFC"/>
    <w:rsid w:val="00801E36"/>
    <w:rsid w:val="0080519B"/>
    <w:rsid w:val="0080533C"/>
    <w:rsid w:val="0082150B"/>
    <w:rsid w:val="0082431B"/>
    <w:rsid w:val="008353D7"/>
    <w:rsid w:val="008402EE"/>
    <w:rsid w:val="00842693"/>
    <w:rsid w:val="008509E1"/>
    <w:rsid w:val="00851704"/>
    <w:rsid w:val="00853FEC"/>
    <w:rsid w:val="00862086"/>
    <w:rsid w:val="00863143"/>
    <w:rsid w:val="00865A39"/>
    <w:rsid w:val="00865B14"/>
    <w:rsid w:val="00867954"/>
    <w:rsid w:val="008711A1"/>
    <w:rsid w:val="008724A8"/>
    <w:rsid w:val="008804F7"/>
    <w:rsid w:val="00882646"/>
    <w:rsid w:val="00884B1E"/>
    <w:rsid w:val="00885666"/>
    <w:rsid w:val="008901CB"/>
    <w:rsid w:val="00890772"/>
    <w:rsid w:val="00891739"/>
    <w:rsid w:val="0089258F"/>
    <w:rsid w:val="008944D5"/>
    <w:rsid w:val="00897ECB"/>
    <w:rsid w:val="008A1C94"/>
    <w:rsid w:val="008A5417"/>
    <w:rsid w:val="008A6DFE"/>
    <w:rsid w:val="008B2D87"/>
    <w:rsid w:val="008B388D"/>
    <w:rsid w:val="008B56DD"/>
    <w:rsid w:val="008B585F"/>
    <w:rsid w:val="008B6D16"/>
    <w:rsid w:val="008C0B4A"/>
    <w:rsid w:val="008C17BC"/>
    <w:rsid w:val="008C2053"/>
    <w:rsid w:val="008C4244"/>
    <w:rsid w:val="008D1CE4"/>
    <w:rsid w:val="008D50C9"/>
    <w:rsid w:val="008D5C82"/>
    <w:rsid w:val="008F2FA4"/>
    <w:rsid w:val="008F5A81"/>
    <w:rsid w:val="008F5E95"/>
    <w:rsid w:val="00900821"/>
    <w:rsid w:val="00900904"/>
    <w:rsid w:val="00904509"/>
    <w:rsid w:val="009064D4"/>
    <w:rsid w:val="00906A38"/>
    <w:rsid w:val="0091127C"/>
    <w:rsid w:val="0091352A"/>
    <w:rsid w:val="0091763F"/>
    <w:rsid w:val="0092152B"/>
    <w:rsid w:val="009300FB"/>
    <w:rsid w:val="009330AE"/>
    <w:rsid w:val="009440FC"/>
    <w:rsid w:val="00950A6F"/>
    <w:rsid w:val="009522E7"/>
    <w:rsid w:val="00953ABC"/>
    <w:rsid w:val="0095496F"/>
    <w:rsid w:val="00955F6A"/>
    <w:rsid w:val="00964C27"/>
    <w:rsid w:val="0097707C"/>
    <w:rsid w:val="009846A7"/>
    <w:rsid w:val="009870E3"/>
    <w:rsid w:val="009A50DE"/>
    <w:rsid w:val="009A5B05"/>
    <w:rsid w:val="009B065C"/>
    <w:rsid w:val="009B41AE"/>
    <w:rsid w:val="009B5AA2"/>
    <w:rsid w:val="009B7E36"/>
    <w:rsid w:val="009C0585"/>
    <w:rsid w:val="009C29F4"/>
    <w:rsid w:val="009D1616"/>
    <w:rsid w:val="009D16FE"/>
    <w:rsid w:val="009D252A"/>
    <w:rsid w:val="009D2966"/>
    <w:rsid w:val="009D7038"/>
    <w:rsid w:val="009E0E5F"/>
    <w:rsid w:val="009E1D64"/>
    <w:rsid w:val="009E60E2"/>
    <w:rsid w:val="009E63AA"/>
    <w:rsid w:val="009F196C"/>
    <w:rsid w:val="009F3E12"/>
    <w:rsid w:val="009F60A1"/>
    <w:rsid w:val="00A009D7"/>
    <w:rsid w:val="00A014DB"/>
    <w:rsid w:val="00A02E28"/>
    <w:rsid w:val="00A05531"/>
    <w:rsid w:val="00A06009"/>
    <w:rsid w:val="00A07294"/>
    <w:rsid w:val="00A13ED2"/>
    <w:rsid w:val="00A16653"/>
    <w:rsid w:val="00A21DB6"/>
    <w:rsid w:val="00A23A5F"/>
    <w:rsid w:val="00A36764"/>
    <w:rsid w:val="00A372A2"/>
    <w:rsid w:val="00A4062D"/>
    <w:rsid w:val="00A428C7"/>
    <w:rsid w:val="00A43CE9"/>
    <w:rsid w:val="00A440CB"/>
    <w:rsid w:val="00A530E9"/>
    <w:rsid w:val="00A537AE"/>
    <w:rsid w:val="00A53AA1"/>
    <w:rsid w:val="00A544DB"/>
    <w:rsid w:val="00A548C0"/>
    <w:rsid w:val="00A56337"/>
    <w:rsid w:val="00A567F9"/>
    <w:rsid w:val="00A56F85"/>
    <w:rsid w:val="00A6176A"/>
    <w:rsid w:val="00A65C01"/>
    <w:rsid w:val="00A75E36"/>
    <w:rsid w:val="00A763CD"/>
    <w:rsid w:val="00A817A1"/>
    <w:rsid w:val="00A8454A"/>
    <w:rsid w:val="00A852FC"/>
    <w:rsid w:val="00A90D0C"/>
    <w:rsid w:val="00A9180A"/>
    <w:rsid w:val="00AA716B"/>
    <w:rsid w:val="00AB28D7"/>
    <w:rsid w:val="00AB6D1A"/>
    <w:rsid w:val="00AC26F8"/>
    <w:rsid w:val="00AC5419"/>
    <w:rsid w:val="00AD213C"/>
    <w:rsid w:val="00AE2FD9"/>
    <w:rsid w:val="00AE307B"/>
    <w:rsid w:val="00AE3326"/>
    <w:rsid w:val="00AE39A7"/>
    <w:rsid w:val="00AE5FDF"/>
    <w:rsid w:val="00AF1125"/>
    <w:rsid w:val="00AF37B9"/>
    <w:rsid w:val="00B03356"/>
    <w:rsid w:val="00B03907"/>
    <w:rsid w:val="00B03DBD"/>
    <w:rsid w:val="00B132E4"/>
    <w:rsid w:val="00B16C3B"/>
    <w:rsid w:val="00B17590"/>
    <w:rsid w:val="00B17B2F"/>
    <w:rsid w:val="00B219DE"/>
    <w:rsid w:val="00B31B81"/>
    <w:rsid w:val="00B36DF1"/>
    <w:rsid w:val="00B41489"/>
    <w:rsid w:val="00B46C9F"/>
    <w:rsid w:val="00B47873"/>
    <w:rsid w:val="00B478C2"/>
    <w:rsid w:val="00B479FB"/>
    <w:rsid w:val="00B52152"/>
    <w:rsid w:val="00B526D0"/>
    <w:rsid w:val="00B52A05"/>
    <w:rsid w:val="00B6261F"/>
    <w:rsid w:val="00B63A4A"/>
    <w:rsid w:val="00B63FCD"/>
    <w:rsid w:val="00B647BE"/>
    <w:rsid w:val="00B65631"/>
    <w:rsid w:val="00B8040A"/>
    <w:rsid w:val="00B857D2"/>
    <w:rsid w:val="00B858D8"/>
    <w:rsid w:val="00B86A54"/>
    <w:rsid w:val="00B91E1E"/>
    <w:rsid w:val="00B93FBF"/>
    <w:rsid w:val="00B966EB"/>
    <w:rsid w:val="00BA3D50"/>
    <w:rsid w:val="00BA73AE"/>
    <w:rsid w:val="00BA782F"/>
    <w:rsid w:val="00BB2627"/>
    <w:rsid w:val="00BB6E83"/>
    <w:rsid w:val="00BD206C"/>
    <w:rsid w:val="00BD3377"/>
    <w:rsid w:val="00BD3507"/>
    <w:rsid w:val="00BD407F"/>
    <w:rsid w:val="00BD503F"/>
    <w:rsid w:val="00BD7BA7"/>
    <w:rsid w:val="00BE00DC"/>
    <w:rsid w:val="00BE0A76"/>
    <w:rsid w:val="00BE3B9A"/>
    <w:rsid w:val="00BE526A"/>
    <w:rsid w:val="00BF0A4C"/>
    <w:rsid w:val="00BF61C0"/>
    <w:rsid w:val="00BF7407"/>
    <w:rsid w:val="00C01C61"/>
    <w:rsid w:val="00C11A85"/>
    <w:rsid w:val="00C1630F"/>
    <w:rsid w:val="00C244E0"/>
    <w:rsid w:val="00C2555D"/>
    <w:rsid w:val="00C30B54"/>
    <w:rsid w:val="00C32A8A"/>
    <w:rsid w:val="00C354B2"/>
    <w:rsid w:val="00C40E81"/>
    <w:rsid w:val="00C42C41"/>
    <w:rsid w:val="00C47274"/>
    <w:rsid w:val="00C56F57"/>
    <w:rsid w:val="00C61E83"/>
    <w:rsid w:val="00C63BF1"/>
    <w:rsid w:val="00C72610"/>
    <w:rsid w:val="00C7302A"/>
    <w:rsid w:val="00C805D6"/>
    <w:rsid w:val="00C87652"/>
    <w:rsid w:val="00C93BA5"/>
    <w:rsid w:val="00C93F25"/>
    <w:rsid w:val="00C968D5"/>
    <w:rsid w:val="00CA3D82"/>
    <w:rsid w:val="00CA6C2B"/>
    <w:rsid w:val="00CB3B06"/>
    <w:rsid w:val="00CB73A1"/>
    <w:rsid w:val="00CC303B"/>
    <w:rsid w:val="00CC71EE"/>
    <w:rsid w:val="00CC7449"/>
    <w:rsid w:val="00CE4B3F"/>
    <w:rsid w:val="00CE738D"/>
    <w:rsid w:val="00CF11DB"/>
    <w:rsid w:val="00CF1E44"/>
    <w:rsid w:val="00CF622B"/>
    <w:rsid w:val="00CF6A1A"/>
    <w:rsid w:val="00CF6D0C"/>
    <w:rsid w:val="00D02AF7"/>
    <w:rsid w:val="00D03A43"/>
    <w:rsid w:val="00D05CEC"/>
    <w:rsid w:val="00D14026"/>
    <w:rsid w:val="00D225F4"/>
    <w:rsid w:val="00D238E9"/>
    <w:rsid w:val="00D42E22"/>
    <w:rsid w:val="00D51889"/>
    <w:rsid w:val="00D56467"/>
    <w:rsid w:val="00D56EF3"/>
    <w:rsid w:val="00D634CE"/>
    <w:rsid w:val="00D64EF7"/>
    <w:rsid w:val="00D663E3"/>
    <w:rsid w:val="00D70B5F"/>
    <w:rsid w:val="00D71782"/>
    <w:rsid w:val="00D80FBE"/>
    <w:rsid w:val="00D811A2"/>
    <w:rsid w:val="00D8364D"/>
    <w:rsid w:val="00D836CB"/>
    <w:rsid w:val="00D974DE"/>
    <w:rsid w:val="00DA0912"/>
    <w:rsid w:val="00DA1954"/>
    <w:rsid w:val="00DA3CDD"/>
    <w:rsid w:val="00DA4A4C"/>
    <w:rsid w:val="00DA6615"/>
    <w:rsid w:val="00DA69B8"/>
    <w:rsid w:val="00DA7DC6"/>
    <w:rsid w:val="00DB02DC"/>
    <w:rsid w:val="00DB44B8"/>
    <w:rsid w:val="00DB5A69"/>
    <w:rsid w:val="00DB6310"/>
    <w:rsid w:val="00DC6D3E"/>
    <w:rsid w:val="00DD0CB4"/>
    <w:rsid w:val="00DD1583"/>
    <w:rsid w:val="00DD2153"/>
    <w:rsid w:val="00DD651A"/>
    <w:rsid w:val="00DE1C14"/>
    <w:rsid w:val="00DE43C6"/>
    <w:rsid w:val="00DE57E7"/>
    <w:rsid w:val="00DF2174"/>
    <w:rsid w:val="00DF21D1"/>
    <w:rsid w:val="00E00F2F"/>
    <w:rsid w:val="00E02BB7"/>
    <w:rsid w:val="00E05AD8"/>
    <w:rsid w:val="00E05F55"/>
    <w:rsid w:val="00E065F5"/>
    <w:rsid w:val="00E15102"/>
    <w:rsid w:val="00E25528"/>
    <w:rsid w:val="00E30B40"/>
    <w:rsid w:val="00E324B5"/>
    <w:rsid w:val="00E44304"/>
    <w:rsid w:val="00E626B8"/>
    <w:rsid w:val="00E65C17"/>
    <w:rsid w:val="00E734A0"/>
    <w:rsid w:val="00E770C6"/>
    <w:rsid w:val="00E77CF1"/>
    <w:rsid w:val="00E83A8D"/>
    <w:rsid w:val="00E84DCD"/>
    <w:rsid w:val="00E906F2"/>
    <w:rsid w:val="00E924F4"/>
    <w:rsid w:val="00E95711"/>
    <w:rsid w:val="00E97555"/>
    <w:rsid w:val="00EA0845"/>
    <w:rsid w:val="00EA3592"/>
    <w:rsid w:val="00EA3F96"/>
    <w:rsid w:val="00EA6B04"/>
    <w:rsid w:val="00EB36F5"/>
    <w:rsid w:val="00EC3848"/>
    <w:rsid w:val="00EC41F1"/>
    <w:rsid w:val="00ED1F8F"/>
    <w:rsid w:val="00ED3947"/>
    <w:rsid w:val="00ED50AC"/>
    <w:rsid w:val="00ED6316"/>
    <w:rsid w:val="00EE067B"/>
    <w:rsid w:val="00EE3B99"/>
    <w:rsid w:val="00EE4AB6"/>
    <w:rsid w:val="00EF0CCE"/>
    <w:rsid w:val="00EF75C3"/>
    <w:rsid w:val="00F00358"/>
    <w:rsid w:val="00F076A6"/>
    <w:rsid w:val="00F07AF0"/>
    <w:rsid w:val="00F107F2"/>
    <w:rsid w:val="00F10EBA"/>
    <w:rsid w:val="00F21860"/>
    <w:rsid w:val="00F23B91"/>
    <w:rsid w:val="00F2652A"/>
    <w:rsid w:val="00F26CF7"/>
    <w:rsid w:val="00F4420E"/>
    <w:rsid w:val="00F5310E"/>
    <w:rsid w:val="00F548EE"/>
    <w:rsid w:val="00F57096"/>
    <w:rsid w:val="00F6649B"/>
    <w:rsid w:val="00F726C8"/>
    <w:rsid w:val="00F73BFD"/>
    <w:rsid w:val="00F80026"/>
    <w:rsid w:val="00F82BD5"/>
    <w:rsid w:val="00F8471B"/>
    <w:rsid w:val="00FA66B6"/>
    <w:rsid w:val="00FB10E3"/>
    <w:rsid w:val="00FB3177"/>
    <w:rsid w:val="00FC2193"/>
    <w:rsid w:val="00FC2D12"/>
    <w:rsid w:val="00FC4C8E"/>
    <w:rsid w:val="00FC530C"/>
    <w:rsid w:val="00FD510F"/>
    <w:rsid w:val="00FD68C0"/>
    <w:rsid w:val="00FE2A67"/>
    <w:rsid w:val="00FE6EA9"/>
    <w:rsid w:val="00FF292F"/>
    <w:rsid w:val="00FF578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BEBC8"/>
  <w15:chartTrackingRefBased/>
  <w15:docId w15:val="{96D5FC65-B3E0-4D9C-A468-F54D0F1CB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0FB4"/>
  </w:style>
  <w:style w:type="paragraph" w:styleId="Ttulo1">
    <w:name w:val="heading 1"/>
    <w:basedOn w:val="Normal"/>
    <w:link w:val="Ttulo1Car"/>
    <w:uiPriority w:val="9"/>
    <w:qFormat/>
    <w:rsid w:val="006925A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l-SI"/>
    </w:rPr>
  </w:style>
  <w:style w:type="paragraph" w:styleId="Ttulo2">
    <w:name w:val="heading 2"/>
    <w:basedOn w:val="Normal"/>
    <w:next w:val="Normal"/>
    <w:link w:val="Ttulo2Car"/>
    <w:uiPriority w:val="9"/>
    <w:unhideWhenUsed/>
    <w:qFormat/>
    <w:rsid w:val="00D42E2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D42E2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rsid w:val="00D811A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Fuerte">
    <w:name w:val="Strong"/>
    <w:basedOn w:val="Fuentedeprrafopredeter"/>
    <w:uiPriority w:val="22"/>
    <w:qFormat/>
    <w:rsid w:val="00541469"/>
    <w:rPr>
      <w:b/>
      <w:bCs/>
    </w:rPr>
  </w:style>
  <w:style w:type="paragraph" w:styleId="NormalWeb">
    <w:name w:val="Normal (Web)"/>
    <w:basedOn w:val="Normal"/>
    <w:uiPriority w:val="99"/>
    <w:unhideWhenUsed/>
    <w:rsid w:val="00ED1F8F"/>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oj-normal">
    <w:name w:val="oj-normal"/>
    <w:basedOn w:val="Normal"/>
    <w:rsid w:val="00C63BF1"/>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Hipervnculo">
    <w:name w:val="Hyperlink"/>
    <w:basedOn w:val="Fuentedeprrafopredeter"/>
    <w:uiPriority w:val="99"/>
    <w:unhideWhenUsed/>
    <w:rsid w:val="00C63BF1"/>
    <w:rPr>
      <w:color w:val="0000FF"/>
      <w:u w:val="single"/>
    </w:rPr>
  </w:style>
  <w:style w:type="character" w:customStyle="1" w:styleId="oj-super">
    <w:name w:val="oj-super"/>
    <w:basedOn w:val="Fuentedeprrafopredeter"/>
    <w:rsid w:val="00C63BF1"/>
  </w:style>
  <w:style w:type="paragraph" w:styleId="Prrafodelista">
    <w:name w:val="List Paragraph"/>
    <w:basedOn w:val="Normal"/>
    <w:uiPriority w:val="34"/>
    <w:qFormat/>
    <w:rsid w:val="007D646A"/>
    <w:pPr>
      <w:ind w:left="720"/>
      <w:contextualSpacing/>
    </w:pPr>
  </w:style>
  <w:style w:type="paragraph" w:customStyle="1" w:styleId="xmsonormal">
    <w:name w:val="x_msonormal"/>
    <w:basedOn w:val="Normal"/>
    <w:uiPriority w:val="99"/>
    <w:semiHidden/>
    <w:rsid w:val="0050224B"/>
    <w:pPr>
      <w:spacing w:after="0" w:line="240" w:lineRule="auto"/>
    </w:pPr>
    <w:rPr>
      <w:rFonts w:ascii="Calibri" w:hAnsi="Calibri" w:cs="Calibri"/>
      <w:lang w:eastAsia="sl-SI"/>
    </w:rPr>
  </w:style>
  <w:style w:type="character" w:customStyle="1" w:styleId="Ttulo1Car">
    <w:name w:val="Título 1 Car"/>
    <w:basedOn w:val="Fuentedeprrafopredeter"/>
    <w:link w:val="Ttulo1"/>
    <w:uiPriority w:val="9"/>
    <w:rsid w:val="006925AD"/>
    <w:rPr>
      <w:rFonts w:ascii="Times New Roman" w:eastAsia="Times New Roman" w:hAnsi="Times New Roman" w:cs="Times New Roman"/>
      <w:b/>
      <w:bCs/>
      <w:kern w:val="36"/>
      <w:sz w:val="48"/>
      <w:szCs w:val="48"/>
      <w:lang w:eastAsia="sl-SI"/>
    </w:rPr>
  </w:style>
  <w:style w:type="table" w:styleId="Tablaconcuadrcula">
    <w:name w:val="Table Grid"/>
    <w:basedOn w:val="Tablanormal"/>
    <w:uiPriority w:val="39"/>
    <w:rsid w:val="00ED63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862086"/>
    <w:pPr>
      <w:spacing w:after="0" w:line="240" w:lineRule="auto"/>
    </w:pPr>
  </w:style>
  <w:style w:type="paragraph" w:styleId="Textonotaalfinal">
    <w:name w:val="endnote text"/>
    <w:basedOn w:val="Normal"/>
    <w:link w:val="TextonotaalfinalCar"/>
    <w:uiPriority w:val="99"/>
    <w:semiHidden/>
    <w:unhideWhenUsed/>
    <w:rsid w:val="004756EB"/>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4756EB"/>
    <w:rPr>
      <w:sz w:val="20"/>
      <w:szCs w:val="20"/>
    </w:rPr>
  </w:style>
  <w:style w:type="character" w:styleId="Refdenotaalfinal">
    <w:name w:val="endnote reference"/>
    <w:basedOn w:val="Fuentedeprrafopredeter"/>
    <w:uiPriority w:val="99"/>
    <w:semiHidden/>
    <w:unhideWhenUsed/>
    <w:rsid w:val="004756EB"/>
    <w:rPr>
      <w:vertAlign w:val="superscript"/>
    </w:rPr>
  </w:style>
  <w:style w:type="character" w:styleId="Mencinsinresolver">
    <w:name w:val="Unresolved Mention"/>
    <w:basedOn w:val="Fuentedeprrafopredeter"/>
    <w:uiPriority w:val="99"/>
    <w:semiHidden/>
    <w:unhideWhenUsed/>
    <w:rsid w:val="008B6D16"/>
    <w:rPr>
      <w:color w:val="605E5C"/>
      <w:shd w:val="clear" w:color="auto" w:fill="E1DFDD"/>
    </w:rPr>
  </w:style>
  <w:style w:type="character" w:styleId="Refdecomentario">
    <w:name w:val="annotation reference"/>
    <w:basedOn w:val="Fuentedeprrafopredeter"/>
    <w:uiPriority w:val="99"/>
    <w:semiHidden/>
    <w:unhideWhenUsed/>
    <w:rsid w:val="0067431E"/>
    <w:rPr>
      <w:sz w:val="16"/>
      <w:szCs w:val="16"/>
    </w:rPr>
  </w:style>
  <w:style w:type="paragraph" w:styleId="Textocomentario">
    <w:name w:val="annotation text"/>
    <w:basedOn w:val="Normal"/>
    <w:link w:val="TextocomentarioCar"/>
    <w:uiPriority w:val="99"/>
    <w:unhideWhenUsed/>
    <w:rsid w:val="0067431E"/>
    <w:pPr>
      <w:spacing w:line="240" w:lineRule="auto"/>
    </w:pPr>
    <w:rPr>
      <w:sz w:val="20"/>
      <w:szCs w:val="20"/>
    </w:rPr>
  </w:style>
  <w:style w:type="character" w:customStyle="1" w:styleId="TextocomentarioCar">
    <w:name w:val="Texto comentario Car"/>
    <w:basedOn w:val="Fuentedeprrafopredeter"/>
    <w:link w:val="Textocomentario"/>
    <w:uiPriority w:val="99"/>
    <w:rsid w:val="0067431E"/>
    <w:rPr>
      <w:sz w:val="20"/>
      <w:szCs w:val="20"/>
    </w:rPr>
  </w:style>
  <w:style w:type="paragraph" w:styleId="Asuntodelcomentario">
    <w:name w:val="annotation subject"/>
    <w:basedOn w:val="Textocomentario"/>
    <w:next w:val="Textocomentario"/>
    <w:link w:val="AsuntodelcomentarioCar"/>
    <w:uiPriority w:val="99"/>
    <w:semiHidden/>
    <w:unhideWhenUsed/>
    <w:rsid w:val="0067431E"/>
    <w:rPr>
      <w:b/>
      <w:bCs/>
    </w:rPr>
  </w:style>
  <w:style w:type="character" w:customStyle="1" w:styleId="AsuntodelcomentarioCar">
    <w:name w:val="Asunto del comentario Car"/>
    <w:basedOn w:val="TextocomentarioCar"/>
    <w:link w:val="Asuntodelcomentario"/>
    <w:uiPriority w:val="99"/>
    <w:semiHidden/>
    <w:rsid w:val="0067431E"/>
    <w:rPr>
      <w:b/>
      <w:bCs/>
      <w:sz w:val="20"/>
      <w:szCs w:val="20"/>
    </w:rPr>
  </w:style>
  <w:style w:type="paragraph" w:styleId="Textonotapie">
    <w:name w:val="footnote text"/>
    <w:basedOn w:val="Normal"/>
    <w:link w:val="TextonotapieCar"/>
    <w:uiPriority w:val="99"/>
    <w:semiHidden/>
    <w:unhideWhenUsed/>
    <w:rsid w:val="00955F6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55F6A"/>
    <w:rPr>
      <w:sz w:val="20"/>
      <w:szCs w:val="20"/>
    </w:rPr>
  </w:style>
  <w:style w:type="character" w:styleId="Refdenotaalpie">
    <w:name w:val="footnote reference"/>
    <w:basedOn w:val="Fuentedeprrafopredeter"/>
    <w:uiPriority w:val="99"/>
    <w:semiHidden/>
    <w:unhideWhenUsed/>
    <w:rsid w:val="00955F6A"/>
    <w:rPr>
      <w:vertAlign w:val="superscript"/>
    </w:rPr>
  </w:style>
  <w:style w:type="character" w:styleId="nfasis">
    <w:name w:val="Emphasis"/>
    <w:basedOn w:val="Fuentedeprrafopredeter"/>
    <w:uiPriority w:val="20"/>
    <w:qFormat/>
    <w:rsid w:val="001F3248"/>
    <w:rPr>
      <w:i/>
      <w:iCs/>
    </w:rPr>
  </w:style>
  <w:style w:type="character" w:customStyle="1" w:styleId="Ttulo2Car">
    <w:name w:val="Título 2 Car"/>
    <w:basedOn w:val="Fuentedeprrafopredeter"/>
    <w:link w:val="Ttulo2"/>
    <w:uiPriority w:val="9"/>
    <w:rsid w:val="00D42E22"/>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rsid w:val="00D42E22"/>
    <w:rPr>
      <w:rFonts w:asciiTheme="majorHAnsi" w:eastAsiaTheme="majorEastAsia" w:hAnsiTheme="majorHAnsi" w:cstheme="majorBidi"/>
      <w:color w:val="1F3763" w:themeColor="accent1" w:themeShade="7F"/>
      <w:sz w:val="24"/>
      <w:szCs w:val="24"/>
    </w:rPr>
  </w:style>
  <w:style w:type="character" w:customStyle="1" w:styleId="Ttulo4Car">
    <w:name w:val="Título 4 Car"/>
    <w:basedOn w:val="Fuentedeprrafopredeter"/>
    <w:link w:val="Ttulo4"/>
    <w:uiPriority w:val="9"/>
    <w:rsid w:val="00D811A2"/>
    <w:rPr>
      <w:rFonts w:asciiTheme="majorHAnsi" w:eastAsiaTheme="majorEastAsia" w:hAnsiTheme="majorHAnsi" w:cstheme="majorBidi"/>
      <w:i/>
      <w:iCs/>
      <w:color w:val="2F5496" w:themeColor="accent1" w:themeShade="BF"/>
    </w:rPr>
  </w:style>
  <w:style w:type="paragraph" w:styleId="Encabezado">
    <w:name w:val="header"/>
    <w:basedOn w:val="Normal"/>
    <w:link w:val="EncabezadoCar"/>
    <w:uiPriority w:val="99"/>
    <w:unhideWhenUsed/>
    <w:rsid w:val="003E0707"/>
    <w:pPr>
      <w:tabs>
        <w:tab w:val="center" w:pos="4703"/>
        <w:tab w:val="right" w:pos="9406"/>
      </w:tabs>
      <w:spacing w:after="0" w:line="240" w:lineRule="auto"/>
    </w:pPr>
  </w:style>
  <w:style w:type="character" w:customStyle="1" w:styleId="EncabezadoCar">
    <w:name w:val="Encabezado Car"/>
    <w:basedOn w:val="Fuentedeprrafopredeter"/>
    <w:link w:val="Encabezado"/>
    <w:uiPriority w:val="99"/>
    <w:rsid w:val="003E0707"/>
  </w:style>
  <w:style w:type="paragraph" w:styleId="Piedepgina">
    <w:name w:val="footer"/>
    <w:basedOn w:val="Normal"/>
    <w:link w:val="PiedepginaCar"/>
    <w:uiPriority w:val="99"/>
    <w:unhideWhenUsed/>
    <w:rsid w:val="003E0707"/>
    <w:pPr>
      <w:tabs>
        <w:tab w:val="center" w:pos="4703"/>
        <w:tab w:val="right" w:pos="9406"/>
      </w:tabs>
      <w:spacing w:after="0" w:line="240" w:lineRule="auto"/>
    </w:pPr>
  </w:style>
  <w:style w:type="character" w:customStyle="1" w:styleId="PiedepginaCar">
    <w:name w:val="Pie de página Car"/>
    <w:basedOn w:val="Fuentedeprrafopredeter"/>
    <w:link w:val="Piedepgina"/>
    <w:uiPriority w:val="99"/>
    <w:rsid w:val="003E0707"/>
  </w:style>
  <w:style w:type="character" w:styleId="Hipervnculovisitado">
    <w:name w:val="FollowedHyperlink"/>
    <w:basedOn w:val="Fuentedeprrafopredeter"/>
    <w:uiPriority w:val="99"/>
    <w:semiHidden/>
    <w:unhideWhenUsed/>
    <w:rsid w:val="00454806"/>
    <w:rPr>
      <w:color w:val="954F72" w:themeColor="followedHyperlink"/>
      <w:u w:val="single"/>
    </w:rPr>
  </w:style>
  <w:style w:type="character" w:styleId="Textodelmarcadordeposicin">
    <w:name w:val="Placeholder Text"/>
    <w:basedOn w:val="Fuentedeprrafopredeter"/>
    <w:uiPriority w:val="99"/>
    <w:semiHidden/>
    <w:rsid w:val="009F3E1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366979">
      <w:bodyDiv w:val="1"/>
      <w:marLeft w:val="0"/>
      <w:marRight w:val="0"/>
      <w:marTop w:val="0"/>
      <w:marBottom w:val="0"/>
      <w:divBdr>
        <w:top w:val="none" w:sz="0" w:space="0" w:color="auto"/>
        <w:left w:val="none" w:sz="0" w:space="0" w:color="auto"/>
        <w:bottom w:val="none" w:sz="0" w:space="0" w:color="auto"/>
        <w:right w:val="none" w:sz="0" w:space="0" w:color="auto"/>
      </w:divBdr>
    </w:div>
    <w:div w:id="140580362">
      <w:bodyDiv w:val="1"/>
      <w:marLeft w:val="0"/>
      <w:marRight w:val="0"/>
      <w:marTop w:val="0"/>
      <w:marBottom w:val="0"/>
      <w:divBdr>
        <w:top w:val="none" w:sz="0" w:space="0" w:color="auto"/>
        <w:left w:val="none" w:sz="0" w:space="0" w:color="auto"/>
        <w:bottom w:val="none" w:sz="0" w:space="0" w:color="auto"/>
        <w:right w:val="none" w:sz="0" w:space="0" w:color="auto"/>
      </w:divBdr>
    </w:div>
    <w:div w:id="145898737">
      <w:bodyDiv w:val="1"/>
      <w:marLeft w:val="0"/>
      <w:marRight w:val="0"/>
      <w:marTop w:val="0"/>
      <w:marBottom w:val="0"/>
      <w:divBdr>
        <w:top w:val="none" w:sz="0" w:space="0" w:color="auto"/>
        <w:left w:val="none" w:sz="0" w:space="0" w:color="auto"/>
        <w:bottom w:val="none" w:sz="0" w:space="0" w:color="auto"/>
        <w:right w:val="none" w:sz="0" w:space="0" w:color="auto"/>
      </w:divBdr>
      <w:divsChild>
        <w:div w:id="860901368">
          <w:marLeft w:val="0"/>
          <w:marRight w:val="0"/>
          <w:marTop w:val="0"/>
          <w:marBottom w:val="0"/>
          <w:divBdr>
            <w:top w:val="none" w:sz="0" w:space="0" w:color="auto"/>
            <w:left w:val="none" w:sz="0" w:space="0" w:color="auto"/>
            <w:bottom w:val="none" w:sz="0" w:space="0" w:color="auto"/>
            <w:right w:val="none" w:sz="0" w:space="0" w:color="auto"/>
          </w:divBdr>
        </w:div>
      </w:divsChild>
    </w:div>
    <w:div w:id="265622958">
      <w:bodyDiv w:val="1"/>
      <w:marLeft w:val="0"/>
      <w:marRight w:val="0"/>
      <w:marTop w:val="0"/>
      <w:marBottom w:val="0"/>
      <w:divBdr>
        <w:top w:val="none" w:sz="0" w:space="0" w:color="auto"/>
        <w:left w:val="none" w:sz="0" w:space="0" w:color="auto"/>
        <w:bottom w:val="none" w:sz="0" w:space="0" w:color="auto"/>
        <w:right w:val="none" w:sz="0" w:space="0" w:color="auto"/>
      </w:divBdr>
      <w:divsChild>
        <w:div w:id="115950700">
          <w:marLeft w:val="0"/>
          <w:marRight w:val="0"/>
          <w:marTop w:val="0"/>
          <w:marBottom w:val="0"/>
          <w:divBdr>
            <w:top w:val="none" w:sz="0" w:space="0" w:color="auto"/>
            <w:left w:val="none" w:sz="0" w:space="0" w:color="auto"/>
            <w:bottom w:val="none" w:sz="0" w:space="0" w:color="auto"/>
            <w:right w:val="none" w:sz="0" w:space="0" w:color="auto"/>
          </w:divBdr>
        </w:div>
      </w:divsChild>
    </w:div>
    <w:div w:id="344014770">
      <w:bodyDiv w:val="1"/>
      <w:marLeft w:val="0"/>
      <w:marRight w:val="0"/>
      <w:marTop w:val="0"/>
      <w:marBottom w:val="0"/>
      <w:divBdr>
        <w:top w:val="none" w:sz="0" w:space="0" w:color="auto"/>
        <w:left w:val="none" w:sz="0" w:space="0" w:color="auto"/>
        <w:bottom w:val="none" w:sz="0" w:space="0" w:color="auto"/>
        <w:right w:val="none" w:sz="0" w:space="0" w:color="auto"/>
      </w:divBdr>
    </w:div>
    <w:div w:id="361706623">
      <w:bodyDiv w:val="1"/>
      <w:marLeft w:val="0"/>
      <w:marRight w:val="0"/>
      <w:marTop w:val="0"/>
      <w:marBottom w:val="0"/>
      <w:divBdr>
        <w:top w:val="none" w:sz="0" w:space="0" w:color="auto"/>
        <w:left w:val="none" w:sz="0" w:space="0" w:color="auto"/>
        <w:bottom w:val="none" w:sz="0" w:space="0" w:color="auto"/>
        <w:right w:val="none" w:sz="0" w:space="0" w:color="auto"/>
      </w:divBdr>
      <w:divsChild>
        <w:div w:id="168373298">
          <w:marLeft w:val="0"/>
          <w:marRight w:val="0"/>
          <w:marTop w:val="0"/>
          <w:marBottom w:val="0"/>
          <w:divBdr>
            <w:top w:val="none" w:sz="0" w:space="0" w:color="auto"/>
            <w:left w:val="none" w:sz="0" w:space="0" w:color="auto"/>
            <w:bottom w:val="none" w:sz="0" w:space="0" w:color="auto"/>
            <w:right w:val="none" w:sz="0" w:space="0" w:color="auto"/>
          </w:divBdr>
        </w:div>
      </w:divsChild>
    </w:div>
    <w:div w:id="403455754">
      <w:bodyDiv w:val="1"/>
      <w:marLeft w:val="0"/>
      <w:marRight w:val="0"/>
      <w:marTop w:val="0"/>
      <w:marBottom w:val="0"/>
      <w:divBdr>
        <w:top w:val="none" w:sz="0" w:space="0" w:color="auto"/>
        <w:left w:val="none" w:sz="0" w:space="0" w:color="auto"/>
        <w:bottom w:val="none" w:sz="0" w:space="0" w:color="auto"/>
        <w:right w:val="none" w:sz="0" w:space="0" w:color="auto"/>
      </w:divBdr>
    </w:div>
    <w:div w:id="448012090">
      <w:bodyDiv w:val="1"/>
      <w:marLeft w:val="0"/>
      <w:marRight w:val="0"/>
      <w:marTop w:val="0"/>
      <w:marBottom w:val="0"/>
      <w:divBdr>
        <w:top w:val="none" w:sz="0" w:space="0" w:color="auto"/>
        <w:left w:val="none" w:sz="0" w:space="0" w:color="auto"/>
        <w:bottom w:val="none" w:sz="0" w:space="0" w:color="auto"/>
        <w:right w:val="none" w:sz="0" w:space="0" w:color="auto"/>
      </w:divBdr>
    </w:div>
    <w:div w:id="451367882">
      <w:bodyDiv w:val="1"/>
      <w:marLeft w:val="0"/>
      <w:marRight w:val="0"/>
      <w:marTop w:val="0"/>
      <w:marBottom w:val="0"/>
      <w:divBdr>
        <w:top w:val="none" w:sz="0" w:space="0" w:color="auto"/>
        <w:left w:val="none" w:sz="0" w:space="0" w:color="auto"/>
        <w:bottom w:val="none" w:sz="0" w:space="0" w:color="auto"/>
        <w:right w:val="none" w:sz="0" w:space="0" w:color="auto"/>
      </w:divBdr>
      <w:divsChild>
        <w:div w:id="643463851">
          <w:marLeft w:val="0"/>
          <w:marRight w:val="0"/>
          <w:marTop w:val="0"/>
          <w:marBottom w:val="0"/>
          <w:divBdr>
            <w:top w:val="none" w:sz="0" w:space="0" w:color="auto"/>
            <w:left w:val="none" w:sz="0" w:space="0" w:color="auto"/>
            <w:bottom w:val="none" w:sz="0" w:space="0" w:color="auto"/>
            <w:right w:val="none" w:sz="0" w:space="0" w:color="auto"/>
          </w:divBdr>
        </w:div>
      </w:divsChild>
    </w:div>
    <w:div w:id="562716180">
      <w:bodyDiv w:val="1"/>
      <w:marLeft w:val="0"/>
      <w:marRight w:val="0"/>
      <w:marTop w:val="0"/>
      <w:marBottom w:val="0"/>
      <w:divBdr>
        <w:top w:val="none" w:sz="0" w:space="0" w:color="auto"/>
        <w:left w:val="none" w:sz="0" w:space="0" w:color="auto"/>
        <w:bottom w:val="none" w:sz="0" w:space="0" w:color="auto"/>
        <w:right w:val="none" w:sz="0" w:space="0" w:color="auto"/>
      </w:divBdr>
      <w:divsChild>
        <w:div w:id="1271858364">
          <w:marLeft w:val="0"/>
          <w:marRight w:val="0"/>
          <w:marTop w:val="0"/>
          <w:marBottom w:val="0"/>
          <w:divBdr>
            <w:top w:val="none" w:sz="0" w:space="0" w:color="auto"/>
            <w:left w:val="none" w:sz="0" w:space="0" w:color="auto"/>
            <w:bottom w:val="none" w:sz="0" w:space="0" w:color="auto"/>
            <w:right w:val="none" w:sz="0" w:space="0" w:color="auto"/>
          </w:divBdr>
        </w:div>
      </w:divsChild>
    </w:div>
    <w:div w:id="677969986">
      <w:bodyDiv w:val="1"/>
      <w:marLeft w:val="0"/>
      <w:marRight w:val="0"/>
      <w:marTop w:val="0"/>
      <w:marBottom w:val="0"/>
      <w:divBdr>
        <w:top w:val="none" w:sz="0" w:space="0" w:color="auto"/>
        <w:left w:val="none" w:sz="0" w:space="0" w:color="auto"/>
        <w:bottom w:val="none" w:sz="0" w:space="0" w:color="auto"/>
        <w:right w:val="none" w:sz="0" w:space="0" w:color="auto"/>
      </w:divBdr>
      <w:divsChild>
        <w:div w:id="1964530719">
          <w:marLeft w:val="0"/>
          <w:marRight w:val="0"/>
          <w:marTop w:val="0"/>
          <w:marBottom w:val="0"/>
          <w:divBdr>
            <w:top w:val="none" w:sz="0" w:space="0" w:color="auto"/>
            <w:left w:val="none" w:sz="0" w:space="0" w:color="auto"/>
            <w:bottom w:val="none" w:sz="0" w:space="0" w:color="auto"/>
            <w:right w:val="none" w:sz="0" w:space="0" w:color="auto"/>
          </w:divBdr>
        </w:div>
      </w:divsChild>
    </w:div>
    <w:div w:id="773670763">
      <w:bodyDiv w:val="1"/>
      <w:marLeft w:val="0"/>
      <w:marRight w:val="0"/>
      <w:marTop w:val="0"/>
      <w:marBottom w:val="0"/>
      <w:divBdr>
        <w:top w:val="none" w:sz="0" w:space="0" w:color="auto"/>
        <w:left w:val="none" w:sz="0" w:space="0" w:color="auto"/>
        <w:bottom w:val="none" w:sz="0" w:space="0" w:color="auto"/>
        <w:right w:val="none" w:sz="0" w:space="0" w:color="auto"/>
      </w:divBdr>
      <w:divsChild>
        <w:div w:id="1362776695">
          <w:marLeft w:val="0"/>
          <w:marRight w:val="0"/>
          <w:marTop w:val="0"/>
          <w:marBottom w:val="0"/>
          <w:divBdr>
            <w:top w:val="none" w:sz="0" w:space="0" w:color="auto"/>
            <w:left w:val="none" w:sz="0" w:space="0" w:color="auto"/>
            <w:bottom w:val="none" w:sz="0" w:space="0" w:color="auto"/>
            <w:right w:val="none" w:sz="0" w:space="0" w:color="auto"/>
          </w:divBdr>
        </w:div>
      </w:divsChild>
    </w:div>
    <w:div w:id="785276182">
      <w:bodyDiv w:val="1"/>
      <w:marLeft w:val="0"/>
      <w:marRight w:val="0"/>
      <w:marTop w:val="0"/>
      <w:marBottom w:val="0"/>
      <w:divBdr>
        <w:top w:val="none" w:sz="0" w:space="0" w:color="auto"/>
        <w:left w:val="none" w:sz="0" w:space="0" w:color="auto"/>
        <w:bottom w:val="none" w:sz="0" w:space="0" w:color="auto"/>
        <w:right w:val="none" w:sz="0" w:space="0" w:color="auto"/>
      </w:divBdr>
      <w:divsChild>
        <w:div w:id="1118792943">
          <w:marLeft w:val="0"/>
          <w:marRight w:val="0"/>
          <w:marTop w:val="0"/>
          <w:marBottom w:val="0"/>
          <w:divBdr>
            <w:top w:val="none" w:sz="0" w:space="0" w:color="auto"/>
            <w:left w:val="none" w:sz="0" w:space="0" w:color="auto"/>
            <w:bottom w:val="none" w:sz="0" w:space="0" w:color="auto"/>
            <w:right w:val="none" w:sz="0" w:space="0" w:color="auto"/>
          </w:divBdr>
        </w:div>
      </w:divsChild>
    </w:div>
    <w:div w:id="787702699">
      <w:bodyDiv w:val="1"/>
      <w:marLeft w:val="0"/>
      <w:marRight w:val="0"/>
      <w:marTop w:val="0"/>
      <w:marBottom w:val="0"/>
      <w:divBdr>
        <w:top w:val="none" w:sz="0" w:space="0" w:color="auto"/>
        <w:left w:val="none" w:sz="0" w:space="0" w:color="auto"/>
        <w:bottom w:val="none" w:sz="0" w:space="0" w:color="auto"/>
        <w:right w:val="none" w:sz="0" w:space="0" w:color="auto"/>
      </w:divBdr>
      <w:divsChild>
        <w:div w:id="248121075">
          <w:marLeft w:val="0"/>
          <w:marRight w:val="0"/>
          <w:marTop w:val="0"/>
          <w:marBottom w:val="0"/>
          <w:divBdr>
            <w:top w:val="none" w:sz="0" w:space="0" w:color="auto"/>
            <w:left w:val="none" w:sz="0" w:space="0" w:color="auto"/>
            <w:bottom w:val="none" w:sz="0" w:space="0" w:color="auto"/>
            <w:right w:val="none" w:sz="0" w:space="0" w:color="auto"/>
          </w:divBdr>
        </w:div>
      </w:divsChild>
    </w:div>
    <w:div w:id="819544707">
      <w:bodyDiv w:val="1"/>
      <w:marLeft w:val="0"/>
      <w:marRight w:val="0"/>
      <w:marTop w:val="0"/>
      <w:marBottom w:val="0"/>
      <w:divBdr>
        <w:top w:val="none" w:sz="0" w:space="0" w:color="auto"/>
        <w:left w:val="none" w:sz="0" w:space="0" w:color="auto"/>
        <w:bottom w:val="none" w:sz="0" w:space="0" w:color="auto"/>
        <w:right w:val="none" w:sz="0" w:space="0" w:color="auto"/>
      </w:divBdr>
      <w:divsChild>
        <w:div w:id="1362364054">
          <w:marLeft w:val="0"/>
          <w:marRight w:val="0"/>
          <w:marTop w:val="0"/>
          <w:marBottom w:val="0"/>
          <w:divBdr>
            <w:top w:val="none" w:sz="0" w:space="0" w:color="auto"/>
            <w:left w:val="none" w:sz="0" w:space="0" w:color="auto"/>
            <w:bottom w:val="none" w:sz="0" w:space="0" w:color="auto"/>
            <w:right w:val="none" w:sz="0" w:space="0" w:color="auto"/>
          </w:divBdr>
        </w:div>
      </w:divsChild>
    </w:div>
    <w:div w:id="985012154">
      <w:bodyDiv w:val="1"/>
      <w:marLeft w:val="0"/>
      <w:marRight w:val="0"/>
      <w:marTop w:val="0"/>
      <w:marBottom w:val="0"/>
      <w:divBdr>
        <w:top w:val="none" w:sz="0" w:space="0" w:color="auto"/>
        <w:left w:val="none" w:sz="0" w:space="0" w:color="auto"/>
        <w:bottom w:val="none" w:sz="0" w:space="0" w:color="auto"/>
        <w:right w:val="none" w:sz="0" w:space="0" w:color="auto"/>
      </w:divBdr>
    </w:div>
    <w:div w:id="1000231452">
      <w:bodyDiv w:val="1"/>
      <w:marLeft w:val="0"/>
      <w:marRight w:val="0"/>
      <w:marTop w:val="0"/>
      <w:marBottom w:val="0"/>
      <w:divBdr>
        <w:top w:val="none" w:sz="0" w:space="0" w:color="auto"/>
        <w:left w:val="none" w:sz="0" w:space="0" w:color="auto"/>
        <w:bottom w:val="none" w:sz="0" w:space="0" w:color="auto"/>
        <w:right w:val="none" w:sz="0" w:space="0" w:color="auto"/>
      </w:divBdr>
      <w:divsChild>
        <w:div w:id="461771101">
          <w:marLeft w:val="0"/>
          <w:marRight w:val="0"/>
          <w:marTop w:val="0"/>
          <w:marBottom w:val="0"/>
          <w:divBdr>
            <w:top w:val="none" w:sz="0" w:space="0" w:color="auto"/>
            <w:left w:val="none" w:sz="0" w:space="0" w:color="auto"/>
            <w:bottom w:val="none" w:sz="0" w:space="0" w:color="auto"/>
            <w:right w:val="none" w:sz="0" w:space="0" w:color="auto"/>
          </w:divBdr>
        </w:div>
      </w:divsChild>
    </w:div>
    <w:div w:id="1017848839">
      <w:bodyDiv w:val="1"/>
      <w:marLeft w:val="0"/>
      <w:marRight w:val="0"/>
      <w:marTop w:val="0"/>
      <w:marBottom w:val="0"/>
      <w:divBdr>
        <w:top w:val="none" w:sz="0" w:space="0" w:color="auto"/>
        <w:left w:val="none" w:sz="0" w:space="0" w:color="auto"/>
        <w:bottom w:val="none" w:sz="0" w:space="0" w:color="auto"/>
        <w:right w:val="none" w:sz="0" w:space="0" w:color="auto"/>
      </w:divBdr>
      <w:divsChild>
        <w:div w:id="1258715710">
          <w:marLeft w:val="0"/>
          <w:marRight w:val="0"/>
          <w:marTop w:val="0"/>
          <w:marBottom w:val="0"/>
          <w:divBdr>
            <w:top w:val="none" w:sz="0" w:space="0" w:color="auto"/>
            <w:left w:val="none" w:sz="0" w:space="0" w:color="auto"/>
            <w:bottom w:val="none" w:sz="0" w:space="0" w:color="auto"/>
            <w:right w:val="none" w:sz="0" w:space="0" w:color="auto"/>
          </w:divBdr>
        </w:div>
      </w:divsChild>
    </w:div>
    <w:div w:id="1066682945">
      <w:bodyDiv w:val="1"/>
      <w:marLeft w:val="0"/>
      <w:marRight w:val="0"/>
      <w:marTop w:val="0"/>
      <w:marBottom w:val="0"/>
      <w:divBdr>
        <w:top w:val="none" w:sz="0" w:space="0" w:color="auto"/>
        <w:left w:val="none" w:sz="0" w:space="0" w:color="auto"/>
        <w:bottom w:val="none" w:sz="0" w:space="0" w:color="auto"/>
        <w:right w:val="none" w:sz="0" w:space="0" w:color="auto"/>
      </w:divBdr>
      <w:divsChild>
        <w:div w:id="133063098">
          <w:marLeft w:val="0"/>
          <w:marRight w:val="0"/>
          <w:marTop w:val="0"/>
          <w:marBottom w:val="0"/>
          <w:divBdr>
            <w:top w:val="none" w:sz="0" w:space="0" w:color="auto"/>
            <w:left w:val="none" w:sz="0" w:space="0" w:color="auto"/>
            <w:bottom w:val="none" w:sz="0" w:space="0" w:color="auto"/>
            <w:right w:val="none" w:sz="0" w:space="0" w:color="auto"/>
          </w:divBdr>
        </w:div>
      </w:divsChild>
    </w:div>
    <w:div w:id="1097554820">
      <w:bodyDiv w:val="1"/>
      <w:marLeft w:val="0"/>
      <w:marRight w:val="0"/>
      <w:marTop w:val="0"/>
      <w:marBottom w:val="0"/>
      <w:divBdr>
        <w:top w:val="none" w:sz="0" w:space="0" w:color="auto"/>
        <w:left w:val="none" w:sz="0" w:space="0" w:color="auto"/>
        <w:bottom w:val="none" w:sz="0" w:space="0" w:color="auto"/>
        <w:right w:val="none" w:sz="0" w:space="0" w:color="auto"/>
      </w:divBdr>
      <w:divsChild>
        <w:div w:id="770441621">
          <w:marLeft w:val="0"/>
          <w:marRight w:val="0"/>
          <w:marTop w:val="0"/>
          <w:marBottom w:val="0"/>
          <w:divBdr>
            <w:top w:val="none" w:sz="0" w:space="0" w:color="auto"/>
            <w:left w:val="none" w:sz="0" w:space="0" w:color="auto"/>
            <w:bottom w:val="none" w:sz="0" w:space="0" w:color="auto"/>
            <w:right w:val="none" w:sz="0" w:space="0" w:color="auto"/>
          </w:divBdr>
        </w:div>
      </w:divsChild>
    </w:div>
    <w:div w:id="1098985328">
      <w:bodyDiv w:val="1"/>
      <w:marLeft w:val="0"/>
      <w:marRight w:val="0"/>
      <w:marTop w:val="0"/>
      <w:marBottom w:val="0"/>
      <w:divBdr>
        <w:top w:val="none" w:sz="0" w:space="0" w:color="auto"/>
        <w:left w:val="none" w:sz="0" w:space="0" w:color="auto"/>
        <w:bottom w:val="none" w:sz="0" w:space="0" w:color="auto"/>
        <w:right w:val="none" w:sz="0" w:space="0" w:color="auto"/>
      </w:divBdr>
      <w:divsChild>
        <w:div w:id="859243939">
          <w:marLeft w:val="0"/>
          <w:marRight w:val="0"/>
          <w:marTop w:val="0"/>
          <w:marBottom w:val="0"/>
          <w:divBdr>
            <w:top w:val="none" w:sz="0" w:space="0" w:color="auto"/>
            <w:left w:val="none" w:sz="0" w:space="0" w:color="auto"/>
            <w:bottom w:val="none" w:sz="0" w:space="0" w:color="auto"/>
            <w:right w:val="none" w:sz="0" w:space="0" w:color="auto"/>
          </w:divBdr>
        </w:div>
      </w:divsChild>
    </w:div>
    <w:div w:id="1128206701">
      <w:bodyDiv w:val="1"/>
      <w:marLeft w:val="0"/>
      <w:marRight w:val="0"/>
      <w:marTop w:val="0"/>
      <w:marBottom w:val="0"/>
      <w:divBdr>
        <w:top w:val="none" w:sz="0" w:space="0" w:color="auto"/>
        <w:left w:val="none" w:sz="0" w:space="0" w:color="auto"/>
        <w:bottom w:val="none" w:sz="0" w:space="0" w:color="auto"/>
        <w:right w:val="none" w:sz="0" w:space="0" w:color="auto"/>
      </w:divBdr>
    </w:div>
    <w:div w:id="1330791323">
      <w:bodyDiv w:val="1"/>
      <w:marLeft w:val="0"/>
      <w:marRight w:val="0"/>
      <w:marTop w:val="0"/>
      <w:marBottom w:val="0"/>
      <w:divBdr>
        <w:top w:val="none" w:sz="0" w:space="0" w:color="auto"/>
        <w:left w:val="none" w:sz="0" w:space="0" w:color="auto"/>
        <w:bottom w:val="none" w:sz="0" w:space="0" w:color="auto"/>
        <w:right w:val="none" w:sz="0" w:space="0" w:color="auto"/>
      </w:divBdr>
      <w:divsChild>
        <w:div w:id="512190954">
          <w:marLeft w:val="0"/>
          <w:marRight w:val="0"/>
          <w:marTop w:val="0"/>
          <w:marBottom w:val="0"/>
          <w:divBdr>
            <w:top w:val="none" w:sz="0" w:space="0" w:color="auto"/>
            <w:left w:val="none" w:sz="0" w:space="0" w:color="auto"/>
            <w:bottom w:val="none" w:sz="0" w:space="0" w:color="auto"/>
            <w:right w:val="none" w:sz="0" w:space="0" w:color="auto"/>
          </w:divBdr>
        </w:div>
      </w:divsChild>
    </w:div>
    <w:div w:id="1360207745">
      <w:bodyDiv w:val="1"/>
      <w:marLeft w:val="0"/>
      <w:marRight w:val="0"/>
      <w:marTop w:val="0"/>
      <w:marBottom w:val="0"/>
      <w:divBdr>
        <w:top w:val="none" w:sz="0" w:space="0" w:color="auto"/>
        <w:left w:val="none" w:sz="0" w:space="0" w:color="auto"/>
        <w:bottom w:val="none" w:sz="0" w:space="0" w:color="auto"/>
        <w:right w:val="none" w:sz="0" w:space="0" w:color="auto"/>
      </w:divBdr>
      <w:divsChild>
        <w:div w:id="1791779949">
          <w:marLeft w:val="0"/>
          <w:marRight w:val="0"/>
          <w:marTop w:val="0"/>
          <w:marBottom w:val="240"/>
          <w:divBdr>
            <w:top w:val="none" w:sz="0" w:space="0" w:color="auto"/>
            <w:left w:val="none" w:sz="0" w:space="0" w:color="auto"/>
            <w:bottom w:val="none" w:sz="0" w:space="0" w:color="auto"/>
            <w:right w:val="none" w:sz="0" w:space="0" w:color="auto"/>
          </w:divBdr>
        </w:div>
        <w:div w:id="1483082056">
          <w:marLeft w:val="0"/>
          <w:marRight w:val="0"/>
          <w:marTop w:val="0"/>
          <w:marBottom w:val="240"/>
          <w:divBdr>
            <w:top w:val="none" w:sz="0" w:space="0" w:color="auto"/>
            <w:left w:val="none" w:sz="0" w:space="0" w:color="auto"/>
            <w:bottom w:val="none" w:sz="0" w:space="0" w:color="auto"/>
            <w:right w:val="none" w:sz="0" w:space="0" w:color="auto"/>
          </w:divBdr>
        </w:div>
        <w:div w:id="674654306">
          <w:marLeft w:val="0"/>
          <w:marRight w:val="0"/>
          <w:marTop w:val="0"/>
          <w:marBottom w:val="240"/>
          <w:divBdr>
            <w:top w:val="none" w:sz="0" w:space="0" w:color="auto"/>
            <w:left w:val="none" w:sz="0" w:space="0" w:color="auto"/>
            <w:bottom w:val="none" w:sz="0" w:space="0" w:color="auto"/>
            <w:right w:val="none" w:sz="0" w:space="0" w:color="auto"/>
          </w:divBdr>
        </w:div>
        <w:div w:id="499321235">
          <w:marLeft w:val="0"/>
          <w:marRight w:val="0"/>
          <w:marTop w:val="0"/>
          <w:marBottom w:val="240"/>
          <w:divBdr>
            <w:top w:val="none" w:sz="0" w:space="0" w:color="auto"/>
            <w:left w:val="none" w:sz="0" w:space="0" w:color="auto"/>
            <w:bottom w:val="none" w:sz="0" w:space="0" w:color="auto"/>
            <w:right w:val="none" w:sz="0" w:space="0" w:color="auto"/>
          </w:divBdr>
        </w:div>
        <w:div w:id="1331371435">
          <w:marLeft w:val="0"/>
          <w:marRight w:val="0"/>
          <w:marTop w:val="0"/>
          <w:marBottom w:val="240"/>
          <w:divBdr>
            <w:top w:val="none" w:sz="0" w:space="0" w:color="auto"/>
            <w:left w:val="none" w:sz="0" w:space="0" w:color="auto"/>
            <w:bottom w:val="none" w:sz="0" w:space="0" w:color="auto"/>
            <w:right w:val="none" w:sz="0" w:space="0" w:color="auto"/>
          </w:divBdr>
        </w:div>
        <w:div w:id="836921341">
          <w:marLeft w:val="0"/>
          <w:marRight w:val="0"/>
          <w:marTop w:val="0"/>
          <w:marBottom w:val="240"/>
          <w:divBdr>
            <w:top w:val="none" w:sz="0" w:space="0" w:color="auto"/>
            <w:left w:val="none" w:sz="0" w:space="0" w:color="auto"/>
            <w:bottom w:val="none" w:sz="0" w:space="0" w:color="auto"/>
            <w:right w:val="none" w:sz="0" w:space="0" w:color="auto"/>
          </w:divBdr>
        </w:div>
        <w:div w:id="2007437150">
          <w:marLeft w:val="0"/>
          <w:marRight w:val="0"/>
          <w:marTop w:val="0"/>
          <w:marBottom w:val="240"/>
          <w:divBdr>
            <w:top w:val="none" w:sz="0" w:space="0" w:color="auto"/>
            <w:left w:val="none" w:sz="0" w:space="0" w:color="auto"/>
            <w:bottom w:val="none" w:sz="0" w:space="0" w:color="auto"/>
            <w:right w:val="none" w:sz="0" w:space="0" w:color="auto"/>
          </w:divBdr>
        </w:div>
        <w:div w:id="349526705">
          <w:marLeft w:val="0"/>
          <w:marRight w:val="0"/>
          <w:marTop w:val="0"/>
          <w:marBottom w:val="240"/>
          <w:divBdr>
            <w:top w:val="none" w:sz="0" w:space="0" w:color="auto"/>
            <w:left w:val="none" w:sz="0" w:space="0" w:color="auto"/>
            <w:bottom w:val="none" w:sz="0" w:space="0" w:color="auto"/>
            <w:right w:val="none" w:sz="0" w:space="0" w:color="auto"/>
          </w:divBdr>
        </w:div>
        <w:div w:id="1685865301">
          <w:marLeft w:val="0"/>
          <w:marRight w:val="0"/>
          <w:marTop w:val="0"/>
          <w:marBottom w:val="240"/>
          <w:divBdr>
            <w:top w:val="none" w:sz="0" w:space="0" w:color="auto"/>
            <w:left w:val="none" w:sz="0" w:space="0" w:color="auto"/>
            <w:bottom w:val="none" w:sz="0" w:space="0" w:color="auto"/>
            <w:right w:val="none" w:sz="0" w:space="0" w:color="auto"/>
          </w:divBdr>
        </w:div>
        <w:div w:id="660230842">
          <w:marLeft w:val="0"/>
          <w:marRight w:val="0"/>
          <w:marTop w:val="0"/>
          <w:marBottom w:val="240"/>
          <w:divBdr>
            <w:top w:val="none" w:sz="0" w:space="0" w:color="auto"/>
            <w:left w:val="none" w:sz="0" w:space="0" w:color="auto"/>
            <w:bottom w:val="none" w:sz="0" w:space="0" w:color="auto"/>
            <w:right w:val="none" w:sz="0" w:space="0" w:color="auto"/>
          </w:divBdr>
        </w:div>
      </w:divsChild>
    </w:div>
    <w:div w:id="1442265336">
      <w:bodyDiv w:val="1"/>
      <w:marLeft w:val="0"/>
      <w:marRight w:val="0"/>
      <w:marTop w:val="0"/>
      <w:marBottom w:val="0"/>
      <w:divBdr>
        <w:top w:val="none" w:sz="0" w:space="0" w:color="auto"/>
        <w:left w:val="none" w:sz="0" w:space="0" w:color="auto"/>
        <w:bottom w:val="none" w:sz="0" w:space="0" w:color="auto"/>
        <w:right w:val="none" w:sz="0" w:space="0" w:color="auto"/>
      </w:divBdr>
      <w:divsChild>
        <w:div w:id="1398556662">
          <w:marLeft w:val="0"/>
          <w:marRight w:val="0"/>
          <w:marTop w:val="0"/>
          <w:marBottom w:val="0"/>
          <w:divBdr>
            <w:top w:val="none" w:sz="0" w:space="0" w:color="auto"/>
            <w:left w:val="none" w:sz="0" w:space="0" w:color="auto"/>
            <w:bottom w:val="none" w:sz="0" w:space="0" w:color="auto"/>
            <w:right w:val="none" w:sz="0" w:space="0" w:color="auto"/>
          </w:divBdr>
        </w:div>
      </w:divsChild>
    </w:div>
    <w:div w:id="1484815251">
      <w:bodyDiv w:val="1"/>
      <w:marLeft w:val="0"/>
      <w:marRight w:val="0"/>
      <w:marTop w:val="0"/>
      <w:marBottom w:val="0"/>
      <w:divBdr>
        <w:top w:val="none" w:sz="0" w:space="0" w:color="auto"/>
        <w:left w:val="none" w:sz="0" w:space="0" w:color="auto"/>
        <w:bottom w:val="none" w:sz="0" w:space="0" w:color="auto"/>
        <w:right w:val="none" w:sz="0" w:space="0" w:color="auto"/>
      </w:divBdr>
      <w:divsChild>
        <w:div w:id="1283806840">
          <w:marLeft w:val="0"/>
          <w:marRight w:val="0"/>
          <w:marTop w:val="0"/>
          <w:marBottom w:val="0"/>
          <w:divBdr>
            <w:top w:val="none" w:sz="0" w:space="0" w:color="auto"/>
            <w:left w:val="none" w:sz="0" w:space="0" w:color="auto"/>
            <w:bottom w:val="none" w:sz="0" w:space="0" w:color="auto"/>
            <w:right w:val="none" w:sz="0" w:space="0" w:color="auto"/>
          </w:divBdr>
          <w:divsChild>
            <w:div w:id="1197695138">
              <w:marLeft w:val="-150"/>
              <w:marRight w:val="-150"/>
              <w:marTop w:val="0"/>
              <w:marBottom w:val="0"/>
              <w:divBdr>
                <w:top w:val="none" w:sz="0" w:space="0" w:color="auto"/>
                <w:left w:val="none" w:sz="0" w:space="0" w:color="auto"/>
                <w:bottom w:val="none" w:sz="0" w:space="0" w:color="auto"/>
                <w:right w:val="none" w:sz="0" w:space="0" w:color="auto"/>
              </w:divBdr>
              <w:divsChild>
                <w:div w:id="184446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685276">
          <w:marLeft w:val="0"/>
          <w:marRight w:val="0"/>
          <w:marTop w:val="0"/>
          <w:marBottom w:val="0"/>
          <w:divBdr>
            <w:top w:val="none" w:sz="0" w:space="0" w:color="auto"/>
            <w:left w:val="none" w:sz="0" w:space="0" w:color="auto"/>
            <w:bottom w:val="none" w:sz="0" w:space="0" w:color="auto"/>
            <w:right w:val="none" w:sz="0" w:space="0" w:color="auto"/>
          </w:divBdr>
          <w:divsChild>
            <w:div w:id="1672371766">
              <w:marLeft w:val="0"/>
              <w:marRight w:val="0"/>
              <w:marTop w:val="0"/>
              <w:marBottom w:val="0"/>
              <w:divBdr>
                <w:top w:val="none" w:sz="0" w:space="0" w:color="auto"/>
                <w:left w:val="none" w:sz="0" w:space="0" w:color="auto"/>
                <w:bottom w:val="none" w:sz="0" w:space="0" w:color="auto"/>
                <w:right w:val="none" w:sz="0" w:space="0" w:color="auto"/>
              </w:divBdr>
              <w:divsChild>
                <w:div w:id="630936905">
                  <w:marLeft w:val="-150"/>
                  <w:marRight w:val="-150"/>
                  <w:marTop w:val="0"/>
                  <w:marBottom w:val="0"/>
                  <w:divBdr>
                    <w:top w:val="none" w:sz="0" w:space="0" w:color="auto"/>
                    <w:left w:val="none" w:sz="0" w:space="0" w:color="auto"/>
                    <w:bottom w:val="none" w:sz="0" w:space="0" w:color="auto"/>
                    <w:right w:val="none" w:sz="0" w:space="0" w:color="auto"/>
                  </w:divBdr>
                  <w:divsChild>
                    <w:div w:id="1705517943">
                      <w:marLeft w:val="0"/>
                      <w:marRight w:val="0"/>
                      <w:marTop w:val="0"/>
                      <w:marBottom w:val="0"/>
                      <w:divBdr>
                        <w:top w:val="none" w:sz="0" w:space="0" w:color="auto"/>
                        <w:left w:val="none" w:sz="0" w:space="0" w:color="auto"/>
                        <w:bottom w:val="none" w:sz="0" w:space="0" w:color="auto"/>
                        <w:right w:val="none" w:sz="0" w:space="0" w:color="auto"/>
                      </w:divBdr>
                      <w:divsChild>
                        <w:div w:id="670108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9540332">
      <w:bodyDiv w:val="1"/>
      <w:marLeft w:val="0"/>
      <w:marRight w:val="0"/>
      <w:marTop w:val="0"/>
      <w:marBottom w:val="0"/>
      <w:divBdr>
        <w:top w:val="none" w:sz="0" w:space="0" w:color="auto"/>
        <w:left w:val="none" w:sz="0" w:space="0" w:color="auto"/>
        <w:bottom w:val="none" w:sz="0" w:space="0" w:color="auto"/>
        <w:right w:val="none" w:sz="0" w:space="0" w:color="auto"/>
      </w:divBdr>
      <w:divsChild>
        <w:div w:id="702556595">
          <w:marLeft w:val="0"/>
          <w:marRight w:val="0"/>
          <w:marTop w:val="0"/>
          <w:marBottom w:val="0"/>
          <w:divBdr>
            <w:top w:val="none" w:sz="0" w:space="0" w:color="auto"/>
            <w:left w:val="none" w:sz="0" w:space="0" w:color="auto"/>
            <w:bottom w:val="none" w:sz="0" w:space="0" w:color="auto"/>
            <w:right w:val="none" w:sz="0" w:space="0" w:color="auto"/>
          </w:divBdr>
        </w:div>
      </w:divsChild>
    </w:div>
    <w:div w:id="1531144501">
      <w:bodyDiv w:val="1"/>
      <w:marLeft w:val="0"/>
      <w:marRight w:val="0"/>
      <w:marTop w:val="0"/>
      <w:marBottom w:val="0"/>
      <w:divBdr>
        <w:top w:val="none" w:sz="0" w:space="0" w:color="auto"/>
        <w:left w:val="none" w:sz="0" w:space="0" w:color="auto"/>
        <w:bottom w:val="none" w:sz="0" w:space="0" w:color="auto"/>
        <w:right w:val="none" w:sz="0" w:space="0" w:color="auto"/>
      </w:divBdr>
    </w:div>
    <w:div w:id="1560557929">
      <w:bodyDiv w:val="1"/>
      <w:marLeft w:val="0"/>
      <w:marRight w:val="0"/>
      <w:marTop w:val="0"/>
      <w:marBottom w:val="0"/>
      <w:divBdr>
        <w:top w:val="none" w:sz="0" w:space="0" w:color="auto"/>
        <w:left w:val="none" w:sz="0" w:space="0" w:color="auto"/>
        <w:bottom w:val="none" w:sz="0" w:space="0" w:color="auto"/>
        <w:right w:val="none" w:sz="0" w:space="0" w:color="auto"/>
      </w:divBdr>
    </w:div>
    <w:div w:id="1636178758">
      <w:bodyDiv w:val="1"/>
      <w:marLeft w:val="0"/>
      <w:marRight w:val="0"/>
      <w:marTop w:val="0"/>
      <w:marBottom w:val="0"/>
      <w:divBdr>
        <w:top w:val="none" w:sz="0" w:space="0" w:color="auto"/>
        <w:left w:val="none" w:sz="0" w:space="0" w:color="auto"/>
        <w:bottom w:val="none" w:sz="0" w:space="0" w:color="auto"/>
        <w:right w:val="none" w:sz="0" w:space="0" w:color="auto"/>
      </w:divBdr>
      <w:divsChild>
        <w:div w:id="376588552">
          <w:marLeft w:val="0"/>
          <w:marRight w:val="0"/>
          <w:marTop w:val="0"/>
          <w:marBottom w:val="0"/>
          <w:divBdr>
            <w:top w:val="none" w:sz="0" w:space="0" w:color="auto"/>
            <w:left w:val="none" w:sz="0" w:space="0" w:color="auto"/>
            <w:bottom w:val="none" w:sz="0" w:space="0" w:color="auto"/>
            <w:right w:val="none" w:sz="0" w:space="0" w:color="auto"/>
          </w:divBdr>
        </w:div>
      </w:divsChild>
    </w:div>
    <w:div w:id="1655836810">
      <w:bodyDiv w:val="1"/>
      <w:marLeft w:val="0"/>
      <w:marRight w:val="0"/>
      <w:marTop w:val="0"/>
      <w:marBottom w:val="0"/>
      <w:divBdr>
        <w:top w:val="none" w:sz="0" w:space="0" w:color="auto"/>
        <w:left w:val="none" w:sz="0" w:space="0" w:color="auto"/>
        <w:bottom w:val="none" w:sz="0" w:space="0" w:color="auto"/>
        <w:right w:val="none" w:sz="0" w:space="0" w:color="auto"/>
      </w:divBdr>
    </w:div>
    <w:div w:id="1683314026">
      <w:bodyDiv w:val="1"/>
      <w:marLeft w:val="0"/>
      <w:marRight w:val="0"/>
      <w:marTop w:val="0"/>
      <w:marBottom w:val="0"/>
      <w:divBdr>
        <w:top w:val="none" w:sz="0" w:space="0" w:color="auto"/>
        <w:left w:val="none" w:sz="0" w:space="0" w:color="auto"/>
        <w:bottom w:val="none" w:sz="0" w:space="0" w:color="auto"/>
        <w:right w:val="none" w:sz="0" w:space="0" w:color="auto"/>
      </w:divBdr>
    </w:div>
    <w:div w:id="1841037715">
      <w:bodyDiv w:val="1"/>
      <w:marLeft w:val="0"/>
      <w:marRight w:val="0"/>
      <w:marTop w:val="0"/>
      <w:marBottom w:val="0"/>
      <w:divBdr>
        <w:top w:val="none" w:sz="0" w:space="0" w:color="auto"/>
        <w:left w:val="none" w:sz="0" w:space="0" w:color="auto"/>
        <w:bottom w:val="none" w:sz="0" w:space="0" w:color="auto"/>
        <w:right w:val="none" w:sz="0" w:space="0" w:color="auto"/>
      </w:divBdr>
      <w:divsChild>
        <w:div w:id="486677225">
          <w:marLeft w:val="0"/>
          <w:marRight w:val="0"/>
          <w:marTop w:val="0"/>
          <w:marBottom w:val="0"/>
          <w:divBdr>
            <w:top w:val="none" w:sz="0" w:space="0" w:color="auto"/>
            <w:left w:val="none" w:sz="0" w:space="0" w:color="auto"/>
            <w:bottom w:val="none" w:sz="0" w:space="0" w:color="auto"/>
            <w:right w:val="none" w:sz="0" w:space="0" w:color="auto"/>
          </w:divBdr>
        </w:div>
      </w:divsChild>
    </w:div>
    <w:div w:id="1914393205">
      <w:bodyDiv w:val="1"/>
      <w:marLeft w:val="0"/>
      <w:marRight w:val="0"/>
      <w:marTop w:val="0"/>
      <w:marBottom w:val="0"/>
      <w:divBdr>
        <w:top w:val="none" w:sz="0" w:space="0" w:color="auto"/>
        <w:left w:val="none" w:sz="0" w:space="0" w:color="auto"/>
        <w:bottom w:val="none" w:sz="0" w:space="0" w:color="auto"/>
        <w:right w:val="none" w:sz="0" w:space="0" w:color="auto"/>
      </w:divBdr>
      <w:divsChild>
        <w:div w:id="354114366">
          <w:marLeft w:val="0"/>
          <w:marRight w:val="0"/>
          <w:marTop w:val="0"/>
          <w:marBottom w:val="0"/>
          <w:divBdr>
            <w:top w:val="none" w:sz="0" w:space="0" w:color="auto"/>
            <w:left w:val="none" w:sz="0" w:space="0" w:color="auto"/>
            <w:bottom w:val="none" w:sz="0" w:space="0" w:color="auto"/>
            <w:right w:val="none" w:sz="0" w:space="0" w:color="auto"/>
          </w:divBdr>
        </w:div>
      </w:divsChild>
    </w:div>
    <w:div w:id="1996370878">
      <w:bodyDiv w:val="1"/>
      <w:marLeft w:val="0"/>
      <w:marRight w:val="0"/>
      <w:marTop w:val="0"/>
      <w:marBottom w:val="0"/>
      <w:divBdr>
        <w:top w:val="none" w:sz="0" w:space="0" w:color="auto"/>
        <w:left w:val="none" w:sz="0" w:space="0" w:color="auto"/>
        <w:bottom w:val="none" w:sz="0" w:space="0" w:color="auto"/>
        <w:right w:val="none" w:sz="0" w:space="0" w:color="auto"/>
      </w:divBdr>
      <w:divsChild>
        <w:div w:id="232354063">
          <w:marLeft w:val="0"/>
          <w:marRight w:val="0"/>
          <w:marTop w:val="0"/>
          <w:marBottom w:val="0"/>
          <w:divBdr>
            <w:top w:val="none" w:sz="0" w:space="0" w:color="auto"/>
            <w:left w:val="none" w:sz="0" w:space="0" w:color="auto"/>
            <w:bottom w:val="none" w:sz="0" w:space="0" w:color="auto"/>
            <w:right w:val="none" w:sz="0" w:space="0" w:color="auto"/>
          </w:divBdr>
        </w:div>
      </w:divsChild>
    </w:div>
    <w:div w:id="2016178065">
      <w:bodyDiv w:val="1"/>
      <w:marLeft w:val="0"/>
      <w:marRight w:val="0"/>
      <w:marTop w:val="0"/>
      <w:marBottom w:val="0"/>
      <w:divBdr>
        <w:top w:val="none" w:sz="0" w:space="0" w:color="auto"/>
        <w:left w:val="none" w:sz="0" w:space="0" w:color="auto"/>
        <w:bottom w:val="none" w:sz="0" w:space="0" w:color="auto"/>
        <w:right w:val="none" w:sz="0" w:space="0" w:color="auto"/>
      </w:divBdr>
      <w:divsChild>
        <w:div w:id="1480339719">
          <w:marLeft w:val="0"/>
          <w:marRight w:val="0"/>
          <w:marTop w:val="0"/>
          <w:marBottom w:val="0"/>
          <w:divBdr>
            <w:top w:val="none" w:sz="0" w:space="0" w:color="auto"/>
            <w:left w:val="none" w:sz="0" w:space="0" w:color="auto"/>
            <w:bottom w:val="none" w:sz="0" w:space="0" w:color="auto"/>
            <w:right w:val="none" w:sz="0" w:space="0" w:color="auto"/>
          </w:divBdr>
        </w:div>
      </w:divsChild>
    </w:div>
    <w:div w:id="2048987847">
      <w:bodyDiv w:val="1"/>
      <w:marLeft w:val="0"/>
      <w:marRight w:val="0"/>
      <w:marTop w:val="0"/>
      <w:marBottom w:val="0"/>
      <w:divBdr>
        <w:top w:val="none" w:sz="0" w:space="0" w:color="auto"/>
        <w:left w:val="none" w:sz="0" w:space="0" w:color="auto"/>
        <w:bottom w:val="none" w:sz="0" w:space="0" w:color="auto"/>
        <w:right w:val="none" w:sz="0" w:space="0" w:color="auto"/>
      </w:divBdr>
    </w:div>
    <w:div w:id="2057586321">
      <w:bodyDiv w:val="1"/>
      <w:marLeft w:val="0"/>
      <w:marRight w:val="0"/>
      <w:marTop w:val="0"/>
      <w:marBottom w:val="0"/>
      <w:divBdr>
        <w:top w:val="none" w:sz="0" w:space="0" w:color="auto"/>
        <w:left w:val="none" w:sz="0" w:space="0" w:color="auto"/>
        <w:bottom w:val="none" w:sz="0" w:space="0" w:color="auto"/>
        <w:right w:val="none" w:sz="0" w:space="0" w:color="auto"/>
      </w:divBdr>
      <w:divsChild>
        <w:div w:id="1773234603">
          <w:marLeft w:val="0"/>
          <w:marRight w:val="0"/>
          <w:marTop w:val="0"/>
          <w:marBottom w:val="0"/>
          <w:divBdr>
            <w:top w:val="none" w:sz="0" w:space="0" w:color="auto"/>
            <w:left w:val="none" w:sz="0" w:space="0" w:color="auto"/>
            <w:bottom w:val="none" w:sz="0" w:space="0" w:color="auto"/>
            <w:right w:val="none" w:sz="0" w:space="0" w:color="auto"/>
          </w:divBdr>
        </w:div>
      </w:divsChild>
    </w:div>
    <w:div w:id="2062516004">
      <w:bodyDiv w:val="1"/>
      <w:marLeft w:val="0"/>
      <w:marRight w:val="0"/>
      <w:marTop w:val="0"/>
      <w:marBottom w:val="0"/>
      <w:divBdr>
        <w:top w:val="none" w:sz="0" w:space="0" w:color="auto"/>
        <w:left w:val="none" w:sz="0" w:space="0" w:color="auto"/>
        <w:bottom w:val="none" w:sz="0" w:space="0" w:color="auto"/>
        <w:right w:val="none" w:sz="0" w:space="0" w:color="auto"/>
      </w:divBdr>
      <w:divsChild>
        <w:div w:id="2134907258">
          <w:marLeft w:val="0"/>
          <w:marRight w:val="0"/>
          <w:marTop w:val="0"/>
          <w:marBottom w:val="0"/>
          <w:divBdr>
            <w:top w:val="none" w:sz="0" w:space="0" w:color="auto"/>
            <w:left w:val="none" w:sz="0" w:space="0" w:color="auto"/>
            <w:bottom w:val="none" w:sz="0" w:space="0" w:color="auto"/>
            <w:right w:val="none" w:sz="0" w:space="0" w:color="auto"/>
          </w:divBdr>
        </w:div>
      </w:divsChild>
    </w:div>
    <w:div w:id="2074619095">
      <w:bodyDiv w:val="1"/>
      <w:marLeft w:val="0"/>
      <w:marRight w:val="0"/>
      <w:marTop w:val="0"/>
      <w:marBottom w:val="0"/>
      <w:divBdr>
        <w:top w:val="none" w:sz="0" w:space="0" w:color="auto"/>
        <w:left w:val="none" w:sz="0" w:space="0" w:color="auto"/>
        <w:bottom w:val="none" w:sz="0" w:space="0" w:color="auto"/>
        <w:right w:val="none" w:sz="0" w:space="0" w:color="auto"/>
      </w:divBdr>
      <w:divsChild>
        <w:div w:id="2078900133">
          <w:marLeft w:val="0"/>
          <w:marRight w:val="0"/>
          <w:marTop w:val="0"/>
          <w:marBottom w:val="0"/>
          <w:divBdr>
            <w:top w:val="none" w:sz="0" w:space="0" w:color="auto"/>
            <w:left w:val="none" w:sz="0" w:space="0" w:color="auto"/>
            <w:bottom w:val="none" w:sz="0" w:space="0" w:color="auto"/>
            <w:right w:val="none" w:sz="0" w:space="0" w:color="auto"/>
          </w:divBdr>
        </w:div>
      </w:divsChild>
    </w:div>
    <w:div w:id="2083215245">
      <w:bodyDiv w:val="1"/>
      <w:marLeft w:val="0"/>
      <w:marRight w:val="0"/>
      <w:marTop w:val="0"/>
      <w:marBottom w:val="0"/>
      <w:divBdr>
        <w:top w:val="none" w:sz="0" w:space="0" w:color="auto"/>
        <w:left w:val="none" w:sz="0" w:space="0" w:color="auto"/>
        <w:bottom w:val="none" w:sz="0" w:space="0" w:color="auto"/>
        <w:right w:val="none" w:sz="0" w:space="0" w:color="auto"/>
      </w:divBdr>
    </w:div>
    <w:div w:id="2114011034">
      <w:bodyDiv w:val="1"/>
      <w:marLeft w:val="0"/>
      <w:marRight w:val="0"/>
      <w:marTop w:val="0"/>
      <w:marBottom w:val="0"/>
      <w:divBdr>
        <w:top w:val="none" w:sz="0" w:space="0" w:color="auto"/>
        <w:left w:val="none" w:sz="0" w:space="0" w:color="auto"/>
        <w:bottom w:val="none" w:sz="0" w:space="0" w:color="auto"/>
        <w:right w:val="none" w:sz="0" w:space="0" w:color="auto"/>
      </w:divBdr>
      <w:divsChild>
        <w:div w:id="5383983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ata.europa.eu/eli/dir/2024/1799/oj"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hisense.pt/wp-content/uploads/2026/06/Parts-price_PORTUGAL.xlsx" TargetMode="External"/><Relationship Id="rId4" Type="http://schemas.openxmlformats.org/officeDocument/2006/relationships/settings" Target="settings.xml"/><Relationship Id="rId9" Type="http://schemas.openxmlformats.org/officeDocument/2006/relationships/hyperlink" Target="https://www.hisense.pt/servico-tecnico/"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396784-1F03-435D-A368-7029DCBFC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6</Pages>
  <Words>1688</Words>
  <Characters>9285</Characters>
  <Application>Microsoft Office Word</Application>
  <DocSecurity>0</DocSecurity>
  <Lines>77</Lines>
  <Paragraphs>21</Paragraphs>
  <ScaleCrop>false</ScaleCrop>
  <HeadingPairs>
    <vt:vector size="6" baseType="variant">
      <vt:variant>
        <vt:lpstr>Título</vt:lpstr>
      </vt:variant>
      <vt:variant>
        <vt:i4>1</vt:i4>
      </vt:variant>
      <vt:variant>
        <vt:lpstr>Title</vt:lpstr>
      </vt:variant>
      <vt:variant>
        <vt:i4>1</vt:i4>
      </vt:variant>
      <vt:variant>
        <vt:lpstr>Naslov</vt:lpstr>
      </vt:variant>
      <vt:variant>
        <vt:i4>1</vt:i4>
      </vt:variant>
    </vt:vector>
  </HeadingPairs>
  <TitlesOfParts>
    <vt:vector size="3" baseType="lpstr">
      <vt:lpstr/>
      <vt:lpstr/>
      <vt:lpstr/>
    </vt:vector>
  </TitlesOfParts>
  <Company/>
  <LinksUpToDate>false</LinksUpToDate>
  <CharactersWithSpaces>10952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Naja Škarja</dc:creator>
  <cp:keywords/>
  <dc:description/>
  <cp:lastModifiedBy>Nicolas Esteban Bejide Barturen</cp:lastModifiedBy>
  <cp:revision>4</cp:revision>
  <dcterms:created xsi:type="dcterms:W3CDTF">2026-06-13T07:07:00Z</dcterms:created>
  <dcterms:modified xsi:type="dcterms:W3CDTF">2026-06-23T09:14:00Z</dcterms:modified>
</cp:coreProperties>
</file>